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4" w:rsidRPr="005E32D4" w:rsidRDefault="005E32D4" w:rsidP="005E32D4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E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Приозерская</w:t>
      </w:r>
      <w:proofErr w:type="spellEnd"/>
      <w:r w:rsidRPr="005E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городская прокуратура разъясняет. Уголовная ответственность за публичные призывы к осуществлению экстремистской деятельности</w:t>
      </w:r>
    </w:p>
    <w:p w:rsidR="000F216B" w:rsidRPr="005E32D4" w:rsidRDefault="000F216B"/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5E32D4">
        <w:rPr>
          <w:color w:val="000000"/>
        </w:rPr>
        <w:t>Ответственность за публичные призывы к осуществлению экстремисткой деятельности установлена ст. 280 УК РФ: публичные призывы к осуществлению экстремистской деятельности наказываются штрафом в размере от ста тысяч до трехсот тысяч рублей или в размере заработной платы или иного дохода осужденного за период от одного года до двух лет, либо принудительными работами на срок до трех лет, либо арестом на срок от</w:t>
      </w:r>
      <w:proofErr w:type="gramEnd"/>
      <w:r w:rsidRPr="005E32D4">
        <w:rPr>
          <w:color w:val="000000"/>
        </w:rPr>
        <w:t> четырех до шести месяцев,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5E32D4">
        <w:rPr>
          <w:color w:val="000000"/>
        </w:rPr>
        <w:t>Те же деяния, совершенные с использованием средств массовой информации либо информационно-телекоммуникационных сетей, в том числе сети «Интернет» наказываются принудительными работами на срок до пяти лет с лишением права занимать определенные должности или заниматься определенной деятельностью на срок до трех лет или без такового либо лишением свободы на срок до пяти лет с лишением права занимать определенные должности или заниматься определенной</w:t>
      </w:r>
      <w:proofErr w:type="gramEnd"/>
      <w:r w:rsidRPr="005E32D4">
        <w:rPr>
          <w:color w:val="000000"/>
        </w:rPr>
        <w:t xml:space="preserve"> деятельностью на срок до трех лет.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В ст. 280 УК РФ говорится о публичных призывах к осуществлению экстремистской деятельности. Понятие такой деятельности раскрывается в ст. 1 Федерального закона от 25 июля 2002 г. N 114-ФЗ «О противодействии экстремистской деятельности»: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экстремистская деятельность (экстремизм) — это: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насильственное изменение основ конституционного строя и нарушение целостности Российской Федерации; 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публичное оправдание терроризма и иная террористическая деятельность; 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возбуждение социальной, расовой, национальной или религиозной розни;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пропаганда исключительности, превосходства либо неполноценности 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нарушение прав, свобод и законных интересов человека и гражданина в зависимости от его социальной, расовой, национальной, религиозной или языковой принадлежности или отношения к религии;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воспрепятствование осуществлению гражданами их избирательных прав и права на участие в референдуме или нарушение тайны голосования, соединенные с насилием либо угрозой его применения;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  воспрепятствование законной деятельности государственных органов, органов местного самоуправления, избирательных комиссий, общественных и религиозных объединений или иных организаций, соединенное с насилием либо угрозой его применения;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lastRenderedPageBreak/>
        <w:t>—  совершение преступлений по мотивам, указанным в п. «е» ч. 1 ст. 63 УК РФ;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 xml:space="preserve">—  пропаганда и публичное демонстрирование нацистской атрибутики или символики либо атрибутики или символики, </w:t>
      </w:r>
      <w:proofErr w:type="gramStart"/>
      <w:r w:rsidRPr="005E32D4">
        <w:rPr>
          <w:color w:val="000000"/>
        </w:rPr>
        <w:t>сходных</w:t>
      </w:r>
      <w:proofErr w:type="gramEnd"/>
      <w:r w:rsidRPr="005E32D4">
        <w:rPr>
          <w:color w:val="000000"/>
        </w:rPr>
        <w:t xml:space="preserve"> с нацистской атрибутикой или символикой до степени смешения;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публичные призывы к осуществлению указанных деяний либо массовое распространение заведомо экстремистских материалов, а равно их изготовление или хранение в целях массового распространения;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публичное заведомо ложное обвинение лица, замещающего государственную должность Российской Федерации или государственную 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организация и подготовка указанных деяний, а также подстрекательство к их осуществлению;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—  финансирование указанных деяний либо иное содействие в их 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Призыв — это форма психического воздействия на сознание и волю людей с целью побудить их к совершению определенных действий. Под публичными призывами следует понимать выраженные в любой форме (устной, письменной, с использованием технических средств, информационно-телекоммуникационных сетей общего пользования, включая Интернет) обращения к другим лицам с целью побудить их к осуществлению экстремистской деятельности.</w:t>
      </w:r>
    </w:p>
    <w:p w:rsidR="005E32D4" w:rsidRPr="005E32D4" w:rsidRDefault="005E32D4" w:rsidP="005E32D4">
      <w:pPr>
        <w:pStyle w:val="a3"/>
        <w:shd w:val="clear" w:color="auto" w:fill="FFFFFF"/>
        <w:jc w:val="both"/>
        <w:rPr>
          <w:color w:val="000000"/>
        </w:rPr>
      </w:pPr>
      <w:r w:rsidRPr="005E32D4">
        <w:rPr>
          <w:color w:val="000000"/>
        </w:rPr>
        <w:t>Преступление считается оконченным с момента публичного провозглашения (распространения) хотя бы одного обращения независимо от того, удалось побудить других граждан к осуществлению экстремистской </w:t>
      </w:r>
      <w:r>
        <w:rPr>
          <w:color w:val="000000"/>
        </w:rPr>
        <w:t>деятельности.</w:t>
      </w:r>
    </w:p>
    <w:p w:rsidR="005E32D4" w:rsidRPr="005E32D4" w:rsidRDefault="005E32D4" w:rsidP="005E32D4">
      <w:pPr>
        <w:pStyle w:val="a3"/>
        <w:shd w:val="clear" w:color="auto" w:fill="FFFFFF"/>
        <w:jc w:val="right"/>
        <w:rPr>
          <w:color w:val="000000"/>
        </w:rPr>
      </w:pPr>
      <w:r w:rsidRPr="005E32D4">
        <w:rPr>
          <w:i/>
          <w:iCs/>
          <w:color w:val="000000"/>
        </w:rPr>
        <w:t xml:space="preserve">Заместитель </w:t>
      </w:r>
      <w:proofErr w:type="spellStart"/>
      <w:r w:rsidRPr="005E32D4">
        <w:rPr>
          <w:i/>
          <w:iCs/>
          <w:color w:val="000000"/>
        </w:rPr>
        <w:t>Приозерского</w:t>
      </w:r>
      <w:proofErr w:type="spellEnd"/>
      <w:r w:rsidRPr="005E32D4">
        <w:rPr>
          <w:i/>
          <w:iCs/>
          <w:color w:val="000000"/>
        </w:rPr>
        <w:t xml:space="preserve"> городского прокурора советник юстиции</w:t>
      </w:r>
    </w:p>
    <w:p w:rsidR="005E32D4" w:rsidRPr="005E32D4" w:rsidRDefault="005E32D4" w:rsidP="005E32D4">
      <w:pPr>
        <w:pStyle w:val="a3"/>
        <w:shd w:val="clear" w:color="auto" w:fill="FFFFFF"/>
        <w:jc w:val="right"/>
        <w:rPr>
          <w:color w:val="000000"/>
        </w:rPr>
      </w:pPr>
      <w:r w:rsidRPr="005E32D4">
        <w:rPr>
          <w:i/>
          <w:iCs/>
          <w:color w:val="000000"/>
        </w:rPr>
        <w:t>С.Б. Козлюк</w:t>
      </w:r>
    </w:p>
    <w:p w:rsidR="005E32D4" w:rsidRPr="005E32D4" w:rsidRDefault="005E32D4"/>
    <w:sectPr w:rsidR="005E32D4" w:rsidRPr="005E32D4" w:rsidSect="000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E32D4"/>
    <w:rsid w:val="000F216B"/>
    <w:rsid w:val="005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6B"/>
  </w:style>
  <w:style w:type="paragraph" w:styleId="3">
    <w:name w:val="heading 3"/>
    <w:basedOn w:val="a"/>
    <w:link w:val="30"/>
    <w:uiPriority w:val="9"/>
    <w:qFormat/>
    <w:rsid w:val="005E3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2017-01-31T15:40:00Z</dcterms:created>
  <dcterms:modified xsi:type="dcterms:W3CDTF">2017-01-31T15:42:00Z</dcterms:modified>
</cp:coreProperties>
</file>