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1445D" w:rsidRPr="00EB2061" w:rsidTr="00005007">
        <w:trPr>
          <w:trHeight w:val="129"/>
        </w:trPr>
        <w:tc>
          <w:tcPr>
            <w:tcW w:w="9571" w:type="dxa"/>
            <w:hideMark/>
          </w:tcPr>
          <w:p w:rsidR="00D1445D" w:rsidRPr="00EB2061" w:rsidRDefault="00D1445D" w:rsidP="00005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94970" cy="498475"/>
                  <wp:effectExtent l="0" t="0" r="5080" b="0"/>
                  <wp:docPr id="1" name="Рисунок 1" descr="Герб ма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а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2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45D" w:rsidRPr="00EB2061" w:rsidRDefault="00D1445D" w:rsidP="00005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061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D1445D" w:rsidRPr="00EB2061" w:rsidRDefault="00D1445D" w:rsidP="00005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061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Ромашкинское сельское поселение</w:t>
            </w:r>
          </w:p>
          <w:p w:rsidR="00D1445D" w:rsidRPr="00EB2061" w:rsidRDefault="00D1445D" w:rsidP="00005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06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:rsidR="00D1445D" w:rsidRPr="00EB2061" w:rsidRDefault="00D1445D" w:rsidP="00005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061"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</w:t>
            </w:r>
          </w:p>
          <w:tbl>
            <w:tblPr>
              <w:tblW w:w="9715" w:type="dxa"/>
              <w:tblBorders>
                <w:top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15"/>
            </w:tblGrid>
            <w:tr w:rsidR="00D1445D" w:rsidRPr="00EB2061" w:rsidTr="00005007">
              <w:trPr>
                <w:trHeight w:val="247"/>
              </w:trPr>
              <w:tc>
                <w:tcPr>
                  <w:tcW w:w="9715" w:type="dxa"/>
                  <w:tcBorders>
                    <w:top w:val="double" w:sz="4" w:space="0" w:color="auto"/>
                  </w:tcBorders>
                </w:tcPr>
                <w:p w:rsidR="00D1445D" w:rsidRPr="00EB2061" w:rsidRDefault="00D1445D" w:rsidP="00A859A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6"/>
                      <w:szCs w:val="6"/>
                    </w:rPr>
                  </w:pPr>
                </w:p>
              </w:tc>
            </w:tr>
          </w:tbl>
          <w:p w:rsidR="00D1445D" w:rsidRPr="00EB2061" w:rsidRDefault="00D1445D" w:rsidP="00005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A69" w:rsidRDefault="00D1445D" w:rsidP="00D1445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C0C98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470A69" w:rsidRPr="003210E3" w:rsidRDefault="003210E3" w:rsidP="003210E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gramStart"/>
      <w:r w:rsidRPr="003210E3">
        <w:rPr>
          <w:rFonts w:ascii="Times New Roman" w:hAnsi="Times New Roman"/>
          <w:b/>
          <w:sz w:val="24"/>
          <w:szCs w:val="24"/>
          <w:lang w:eastAsia="ar-SA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3210E3">
        <w:rPr>
          <w:rFonts w:ascii="Times New Roman" w:hAnsi="Times New Roman"/>
          <w:b/>
          <w:sz w:val="24"/>
          <w:szCs w:val="24"/>
          <w:lang w:eastAsia="ar-SA"/>
        </w:rPr>
        <w:t>Е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3210E3">
        <w:rPr>
          <w:rFonts w:ascii="Times New Roman" w:hAnsi="Times New Roman"/>
          <w:b/>
          <w:sz w:val="24"/>
          <w:szCs w:val="24"/>
          <w:lang w:eastAsia="ar-SA"/>
        </w:rPr>
        <w:t>Ш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3210E3">
        <w:rPr>
          <w:rFonts w:ascii="Times New Roman" w:hAnsi="Times New Roman"/>
          <w:b/>
          <w:sz w:val="24"/>
          <w:szCs w:val="24"/>
          <w:lang w:eastAsia="ar-SA"/>
        </w:rPr>
        <w:t>Е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3210E3">
        <w:rPr>
          <w:rFonts w:ascii="Times New Roman" w:hAnsi="Times New Roman"/>
          <w:b/>
          <w:sz w:val="24"/>
          <w:szCs w:val="24"/>
          <w:lang w:eastAsia="ar-SA"/>
        </w:rPr>
        <w:t>Н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3210E3">
        <w:rPr>
          <w:rFonts w:ascii="Times New Roman" w:hAnsi="Times New Roman"/>
          <w:b/>
          <w:sz w:val="24"/>
          <w:szCs w:val="24"/>
          <w:lang w:eastAsia="ar-SA"/>
        </w:rPr>
        <w:t>И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3210E3">
        <w:rPr>
          <w:rFonts w:ascii="Times New Roman" w:hAnsi="Times New Roman"/>
          <w:b/>
          <w:sz w:val="24"/>
          <w:szCs w:val="24"/>
          <w:lang w:eastAsia="ar-SA"/>
        </w:rPr>
        <w:t>Е</w:t>
      </w:r>
    </w:p>
    <w:p w:rsidR="00D1445D" w:rsidRPr="005C0C98" w:rsidRDefault="00D1445D" w:rsidP="00D1445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C0C9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</w:p>
    <w:p w:rsidR="00D1445D" w:rsidRDefault="00D1445D" w:rsidP="003210E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C0C98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Pr="003210E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C0C9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859A5">
        <w:rPr>
          <w:rFonts w:ascii="Times New Roman" w:hAnsi="Times New Roman"/>
          <w:sz w:val="24"/>
          <w:szCs w:val="24"/>
          <w:lang w:eastAsia="ar-SA"/>
        </w:rPr>
        <w:t>«1</w:t>
      </w:r>
      <w:r w:rsidR="00A859A5">
        <w:rPr>
          <w:rFonts w:ascii="Times New Roman" w:hAnsi="Times New Roman"/>
          <w:sz w:val="24"/>
          <w:szCs w:val="24"/>
          <w:lang w:val="en-US" w:eastAsia="ar-SA"/>
        </w:rPr>
        <w:t>5</w:t>
      </w:r>
      <w:r w:rsidR="003210E3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325C7">
        <w:rPr>
          <w:rFonts w:ascii="Times New Roman" w:hAnsi="Times New Roman"/>
          <w:sz w:val="24"/>
          <w:szCs w:val="24"/>
          <w:lang w:eastAsia="ar-SA"/>
        </w:rPr>
        <w:t xml:space="preserve"> марта 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C0C98">
        <w:rPr>
          <w:rFonts w:ascii="Times New Roman" w:hAnsi="Times New Roman"/>
          <w:sz w:val="24"/>
          <w:szCs w:val="24"/>
          <w:lang w:eastAsia="ar-SA"/>
        </w:rPr>
        <w:t>2018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C0C98">
        <w:rPr>
          <w:rFonts w:ascii="Times New Roman" w:hAnsi="Times New Roman"/>
          <w:sz w:val="24"/>
          <w:szCs w:val="24"/>
          <w:lang w:eastAsia="ar-SA"/>
        </w:rPr>
        <w:t>г</w:t>
      </w:r>
      <w:r>
        <w:rPr>
          <w:rFonts w:ascii="Times New Roman" w:hAnsi="Times New Roman"/>
          <w:sz w:val="24"/>
          <w:szCs w:val="24"/>
          <w:lang w:eastAsia="ar-SA"/>
        </w:rPr>
        <w:t xml:space="preserve">ода              </w:t>
      </w:r>
      <w:r w:rsidR="00A859A5">
        <w:rPr>
          <w:rFonts w:ascii="Times New Roman" w:hAnsi="Times New Roman"/>
          <w:sz w:val="24"/>
          <w:szCs w:val="24"/>
          <w:lang w:eastAsia="ar-SA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№</w:t>
      </w:r>
      <w:r w:rsidR="001325C7">
        <w:rPr>
          <w:rFonts w:ascii="Times New Roman" w:hAnsi="Times New Roman"/>
          <w:sz w:val="24"/>
          <w:szCs w:val="24"/>
          <w:lang w:eastAsia="ar-SA"/>
        </w:rPr>
        <w:t xml:space="preserve"> 143</w:t>
      </w:r>
    </w:p>
    <w:p w:rsidR="00D1445D" w:rsidRPr="005C0C98" w:rsidRDefault="00D1445D" w:rsidP="00D1445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9606"/>
      </w:tblGrid>
      <w:tr w:rsidR="00D1445D" w:rsidRPr="00EB2061" w:rsidTr="003210E3">
        <w:trPr>
          <w:jc w:val="center"/>
        </w:trPr>
        <w:tc>
          <w:tcPr>
            <w:tcW w:w="9606" w:type="dxa"/>
          </w:tcPr>
          <w:p w:rsidR="00470A69" w:rsidRDefault="00470A69" w:rsidP="00005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470A69" w:rsidRDefault="00470A69" w:rsidP="00005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D1445D" w:rsidRPr="00EB2061" w:rsidRDefault="00D1445D" w:rsidP="00005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206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«Об утверждении </w:t>
            </w:r>
            <w:r w:rsidR="003210E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порядка проведения собрания граждан на территории </w:t>
            </w:r>
            <w:r w:rsidRPr="00EB206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муниципального образования Ромашкинское сельское поселение муниципального образования   Приозерский муниципальный район Лени</w:t>
            </w:r>
            <w:r w:rsidR="003210E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нградской области</w:t>
            </w:r>
            <w:r w:rsidRPr="00EB206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  <w:p w:rsidR="00D1445D" w:rsidRDefault="00D1445D" w:rsidP="00005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470A69" w:rsidRPr="00EB2061" w:rsidRDefault="00470A69" w:rsidP="002E777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210E3" w:rsidRPr="003210E3" w:rsidRDefault="003210E3" w:rsidP="003210E3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10E3">
        <w:rPr>
          <w:rFonts w:ascii="Times New Roman" w:hAnsi="Times New Roman" w:cs="Times New Roman"/>
          <w:sz w:val="24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3210E3">
        <w:rPr>
          <w:rFonts w:ascii="Times New Roman" w:hAnsi="Times New Roman" w:cs="Times New Roman"/>
          <w:spacing w:val="-4"/>
          <w:sz w:val="24"/>
          <w:szCs w:val="28"/>
        </w:rPr>
        <w:t xml:space="preserve">Федерации», </w:t>
      </w:r>
      <w:r w:rsidRPr="003210E3">
        <w:rPr>
          <w:rFonts w:ascii="Times New Roman" w:hAnsi="Times New Roman" w:cs="Times New Roman"/>
          <w:spacing w:val="-3"/>
          <w:sz w:val="24"/>
          <w:szCs w:val="28"/>
        </w:rPr>
        <w:t>и Уставом</w:t>
      </w:r>
      <w:r w:rsidRPr="003210E3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</w:t>
      </w:r>
      <w:r w:rsidRPr="003210E3">
        <w:rPr>
          <w:rFonts w:ascii="Times New Roman" w:hAnsi="Times New Roman" w:cs="Times New Roman"/>
          <w:sz w:val="24"/>
          <w:szCs w:val="24"/>
        </w:rPr>
        <w:t>Ромашкинское сельское поселение муниципального образования Приозерский муниципальный район Ленинградской области</w:t>
      </w:r>
      <w:r w:rsidRPr="003210E3">
        <w:rPr>
          <w:rFonts w:ascii="Times New Roman" w:hAnsi="Times New Roman" w:cs="Times New Roman"/>
          <w:sz w:val="24"/>
          <w:szCs w:val="28"/>
        </w:rPr>
        <w:t xml:space="preserve">, Совет депутатов муниципального образования </w:t>
      </w:r>
      <w:r w:rsidRPr="003210E3">
        <w:rPr>
          <w:rFonts w:ascii="Times New Roman" w:hAnsi="Times New Roman" w:cs="Times New Roman"/>
          <w:sz w:val="24"/>
          <w:szCs w:val="24"/>
        </w:rPr>
        <w:t xml:space="preserve">Ромашкинское сельское поселение муниципального образования Приозерский муниципальный район Ленинградской области </w:t>
      </w:r>
      <w:r w:rsidRPr="003210E3">
        <w:rPr>
          <w:rFonts w:ascii="Times New Roman" w:hAnsi="Times New Roman" w:cs="Times New Roman"/>
          <w:sz w:val="24"/>
          <w:szCs w:val="28"/>
        </w:rPr>
        <w:t>РЕШИЛ:</w:t>
      </w:r>
    </w:p>
    <w:p w:rsidR="002E777F" w:rsidRDefault="003210E3" w:rsidP="002E77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2E777F">
        <w:rPr>
          <w:rFonts w:ascii="Times New Roman" w:hAnsi="Times New Roman" w:cs="Times New Roman"/>
          <w:spacing w:val="-28"/>
          <w:sz w:val="24"/>
          <w:szCs w:val="28"/>
        </w:rPr>
        <w:t>1. </w:t>
      </w:r>
      <w:r w:rsidRPr="002E777F">
        <w:rPr>
          <w:rFonts w:ascii="Times New Roman" w:hAnsi="Times New Roman" w:cs="Times New Roman"/>
          <w:spacing w:val="-1"/>
          <w:sz w:val="24"/>
          <w:szCs w:val="28"/>
        </w:rPr>
        <w:t xml:space="preserve">Утвердить </w:t>
      </w:r>
      <w:r w:rsidR="002E777F" w:rsidRPr="002E777F">
        <w:rPr>
          <w:rFonts w:ascii="Times New Roman" w:hAnsi="Times New Roman"/>
          <w:sz w:val="24"/>
          <w:szCs w:val="24"/>
          <w:lang w:eastAsia="ar-SA"/>
        </w:rPr>
        <w:t>поряд</w:t>
      </w:r>
      <w:r w:rsidR="002E777F">
        <w:rPr>
          <w:rFonts w:ascii="Times New Roman" w:hAnsi="Times New Roman"/>
          <w:sz w:val="24"/>
          <w:szCs w:val="24"/>
          <w:lang w:eastAsia="ar-SA"/>
        </w:rPr>
        <w:t>о</w:t>
      </w:r>
      <w:r w:rsidR="002E777F" w:rsidRPr="002E777F">
        <w:rPr>
          <w:rFonts w:ascii="Times New Roman" w:hAnsi="Times New Roman"/>
          <w:sz w:val="24"/>
          <w:szCs w:val="24"/>
          <w:lang w:eastAsia="ar-SA"/>
        </w:rPr>
        <w:t>к проведения собрания граждан на территории муниципального образования Ромашкинское сельское поселение муниципального образования   Приозерский муниципальный район Ленинградской области</w:t>
      </w:r>
      <w:r w:rsidRPr="002E777F">
        <w:rPr>
          <w:rFonts w:ascii="Times New Roman" w:hAnsi="Times New Roman" w:cs="Times New Roman"/>
          <w:sz w:val="24"/>
          <w:szCs w:val="28"/>
        </w:rPr>
        <w:t xml:space="preserve"> (</w:t>
      </w:r>
      <w:r w:rsidRPr="002E777F">
        <w:rPr>
          <w:rFonts w:ascii="Times New Roman" w:hAnsi="Times New Roman" w:cs="Times New Roman"/>
          <w:spacing w:val="-1"/>
          <w:sz w:val="24"/>
          <w:szCs w:val="28"/>
        </w:rPr>
        <w:t>Приложение 1)</w:t>
      </w:r>
      <w:r w:rsidR="002E777F">
        <w:rPr>
          <w:rFonts w:ascii="Times New Roman" w:hAnsi="Times New Roman" w:cs="Times New Roman"/>
          <w:spacing w:val="-1"/>
          <w:sz w:val="24"/>
          <w:szCs w:val="28"/>
        </w:rPr>
        <w:t>;</w:t>
      </w:r>
    </w:p>
    <w:p w:rsidR="002E777F" w:rsidRDefault="003210E3" w:rsidP="002E77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2E777F">
        <w:rPr>
          <w:rFonts w:ascii="Times New Roman" w:hAnsi="Times New Roman" w:cs="Times New Roman"/>
          <w:spacing w:val="-1"/>
          <w:sz w:val="24"/>
          <w:szCs w:val="28"/>
        </w:rPr>
        <w:t>2</w:t>
      </w:r>
      <w:r w:rsidR="002E777F">
        <w:rPr>
          <w:rFonts w:ascii="Times New Roman" w:hAnsi="Times New Roman" w:cs="Times New Roman"/>
          <w:spacing w:val="-1"/>
          <w:sz w:val="24"/>
          <w:szCs w:val="28"/>
        </w:rPr>
        <w:t>.</w:t>
      </w:r>
      <w:r w:rsidRPr="002C218D">
        <w:rPr>
          <w:rFonts w:ascii="Times New Roman" w:hAnsi="Times New Roman"/>
          <w:sz w:val="24"/>
          <w:szCs w:val="28"/>
        </w:rPr>
        <w:t> </w:t>
      </w:r>
      <w:r w:rsidR="002E777F" w:rsidRPr="005C0C98">
        <w:rPr>
          <w:rFonts w:ascii="Times New Roman" w:hAnsi="Times New Roman" w:cs="Tahoma"/>
          <w:sz w:val="24"/>
          <w:szCs w:val="24"/>
          <w:lang w:eastAsia="ar-SA"/>
        </w:rPr>
        <w:t xml:space="preserve">Настоящее решение вступает в силу после официального опубликования в районной газете «Приозерские ведомости» и  размещения на официальном сайте администрации муниципального образования Ромашкинское сельское поселение Приозерского района Ленинградской области </w:t>
      </w:r>
      <w:proofErr w:type="spellStart"/>
      <w:r w:rsidR="002E777F" w:rsidRPr="005C0C98">
        <w:rPr>
          <w:rFonts w:ascii="Times New Roman" w:hAnsi="Times New Roman" w:cs="Tahoma"/>
          <w:sz w:val="24"/>
          <w:szCs w:val="24"/>
          <w:lang w:eastAsia="ar-SA"/>
        </w:rPr>
        <w:t>www</w:t>
      </w:r>
      <w:proofErr w:type="spellEnd"/>
      <w:r w:rsidR="002E777F" w:rsidRPr="005C0C98">
        <w:rPr>
          <w:rFonts w:ascii="Times New Roman" w:hAnsi="Times New Roman" w:cs="Tahoma"/>
          <w:sz w:val="24"/>
          <w:szCs w:val="24"/>
          <w:lang w:eastAsia="ar-SA"/>
        </w:rPr>
        <w:t>. Ромашкинское РФ</w:t>
      </w:r>
      <w:r w:rsidR="002E777F">
        <w:rPr>
          <w:rFonts w:ascii="Times New Roman" w:hAnsi="Times New Roman" w:cs="Tahoma"/>
          <w:sz w:val="24"/>
          <w:szCs w:val="24"/>
          <w:lang w:eastAsia="ar-SA"/>
        </w:rPr>
        <w:t>.</w:t>
      </w:r>
    </w:p>
    <w:p w:rsidR="003210E3" w:rsidRPr="002E777F" w:rsidRDefault="002E777F" w:rsidP="002E77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3210E3" w:rsidRPr="002E777F">
        <w:rPr>
          <w:rFonts w:ascii="Times New Roman" w:hAnsi="Times New Roman" w:cs="Times New Roman"/>
          <w:sz w:val="24"/>
          <w:szCs w:val="28"/>
        </w:rPr>
        <w:t>. </w:t>
      </w:r>
      <w:proofErr w:type="gramStart"/>
      <w:r w:rsidR="003210E3" w:rsidRPr="002E777F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3210E3" w:rsidRPr="002E777F">
        <w:rPr>
          <w:rFonts w:ascii="Times New Roman" w:hAnsi="Times New Roman" w:cs="Times New Roman"/>
          <w:sz w:val="24"/>
          <w:szCs w:val="28"/>
        </w:rPr>
        <w:t xml:space="preserve"> исполнением Решения возложить на постоянно действующую комиссию совета депутатов по местному самоуправлению, законности, социальным вопросам, экологии (председатель – Буин А.А.).</w:t>
      </w:r>
    </w:p>
    <w:p w:rsidR="003210E3" w:rsidRPr="002E777F" w:rsidRDefault="003210E3" w:rsidP="003210E3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D1445D" w:rsidRDefault="00D1445D" w:rsidP="00D1445D">
      <w:pPr>
        <w:keepNext/>
        <w:suppressAutoHyphens/>
        <w:spacing w:before="240" w:after="120" w:line="240" w:lineRule="auto"/>
        <w:rPr>
          <w:rFonts w:ascii="Times New Roman" w:hAnsi="Times New Roman" w:cs="Tahoma"/>
          <w:sz w:val="24"/>
          <w:szCs w:val="24"/>
          <w:lang w:eastAsia="ar-SA"/>
        </w:rPr>
      </w:pPr>
      <w:r w:rsidRPr="005C0C98">
        <w:rPr>
          <w:rFonts w:ascii="Times New Roman" w:hAnsi="Times New Roman" w:cs="Tahoma"/>
          <w:sz w:val="24"/>
          <w:szCs w:val="24"/>
          <w:lang w:eastAsia="ar-SA"/>
        </w:rPr>
        <w:t xml:space="preserve">Глава муниципального образования                </w:t>
      </w:r>
      <w:r>
        <w:rPr>
          <w:rFonts w:ascii="Times New Roman" w:hAnsi="Times New Roman" w:cs="Tahoma"/>
          <w:sz w:val="24"/>
          <w:szCs w:val="24"/>
          <w:lang w:eastAsia="ar-SA"/>
        </w:rPr>
        <w:t xml:space="preserve">                                             </w:t>
      </w:r>
      <w:r w:rsidRPr="005C0C98">
        <w:rPr>
          <w:rFonts w:ascii="Times New Roman" w:hAnsi="Times New Roman" w:cs="Tahoma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ahoma"/>
          <w:sz w:val="24"/>
          <w:szCs w:val="24"/>
          <w:lang w:eastAsia="ar-SA"/>
        </w:rPr>
        <w:t xml:space="preserve"> </w:t>
      </w:r>
      <w:r w:rsidRPr="005C0C98">
        <w:rPr>
          <w:rFonts w:ascii="Times New Roman" w:hAnsi="Times New Roman" w:cs="Tahoma"/>
          <w:sz w:val="24"/>
          <w:szCs w:val="24"/>
          <w:lang w:eastAsia="ar-SA"/>
        </w:rPr>
        <w:t xml:space="preserve">        </w:t>
      </w:r>
      <w:r>
        <w:rPr>
          <w:rFonts w:ascii="Times New Roman" w:hAnsi="Times New Roman" w:cs="Tahoma"/>
          <w:sz w:val="24"/>
          <w:szCs w:val="24"/>
          <w:lang w:eastAsia="ar-SA"/>
        </w:rPr>
        <w:t>Т. Н. Блюм</w:t>
      </w:r>
    </w:p>
    <w:p w:rsidR="00D1445D" w:rsidRDefault="00D1445D" w:rsidP="00D1445D">
      <w:pPr>
        <w:keepNext/>
        <w:suppressAutoHyphens/>
        <w:spacing w:before="240" w:after="12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:rsidR="00D1445D" w:rsidRDefault="00D1445D" w:rsidP="00D1445D">
      <w:pPr>
        <w:keepNext/>
        <w:suppressAutoHyphens/>
        <w:spacing w:before="240" w:after="12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:rsidR="00470A69" w:rsidRDefault="00470A69" w:rsidP="00D1445D">
      <w:pPr>
        <w:keepNext/>
        <w:suppressAutoHyphens/>
        <w:spacing w:before="240" w:after="12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:rsidR="00470A69" w:rsidRDefault="00470A69" w:rsidP="00D1445D">
      <w:pPr>
        <w:keepNext/>
        <w:suppressAutoHyphens/>
        <w:spacing w:before="240" w:after="12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:rsidR="00470A69" w:rsidRPr="005C0C98" w:rsidRDefault="00470A69" w:rsidP="00D1445D">
      <w:pPr>
        <w:keepNext/>
        <w:suppressAutoHyphens/>
        <w:spacing w:before="240" w:after="12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:rsidR="00D1445D" w:rsidRPr="005C0C98" w:rsidRDefault="00D1445D" w:rsidP="00D1445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ar-SA"/>
        </w:rPr>
        <w:t>Разослано: дело-2,</w:t>
      </w:r>
      <w:r w:rsidRPr="005C0C98">
        <w:rPr>
          <w:rFonts w:ascii="Times New Roman" w:hAnsi="Times New Roman"/>
          <w:sz w:val="16"/>
          <w:szCs w:val="16"/>
          <w:lang w:eastAsia="ar-SA"/>
        </w:rPr>
        <w:t xml:space="preserve"> Прокуратура-1, </w:t>
      </w:r>
      <w:proofErr w:type="spellStart"/>
      <w:r w:rsidRPr="005C0C98">
        <w:rPr>
          <w:rFonts w:ascii="Times New Roman" w:hAnsi="Times New Roman"/>
          <w:sz w:val="16"/>
          <w:szCs w:val="16"/>
          <w:lang w:eastAsia="ar-SA"/>
        </w:rPr>
        <w:t>www</w:t>
      </w:r>
      <w:proofErr w:type="spellEnd"/>
      <w:r w:rsidRPr="005C0C98">
        <w:rPr>
          <w:rFonts w:ascii="Times New Roman" w:hAnsi="Times New Roman"/>
          <w:sz w:val="16"/>
          <w:szCs w:val="16"/>
          <w:lang w:eastAsia="ar-SA"/>
        </w:rPr>
        <w:t>. Ромашкинское РФ</w:t>
      </w:r>
    </w:p>
    <w:tbl>
      <w:tblPr>
        <w:tblW w:w="4252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</w:tblGrid>
      <w:tr w:rsidR="00D1445D" w:rsidRPr="00EB2061" w:rsidTr="00A524F2">
        <w:trPr>
          <w:trHeight w:val="961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1445D" w:rsidRPr="00EB2061" w:rsidRDefault="00D1445D" w:rsidP="00005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_Hlk504568320"/>
            <w:r w:rsidRPr="00EB20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</w:p>
          <w:p w:rsidR="00A859A5" w:rsidRDefault="00A859A5" w:rsidP="00A85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№1</w:t>
            </w:r>
          </w:p>
          <w:p w:rsidR="00A859A5" w:rsidRPr="00A859A5" w:rsidRDefault="00A859A5" w:rsidP="00A5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445D" w:rsidRPr="00EB2061" w:rsidRDefault="00A859A5" w:rsidP="00A52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</w:t>
            </w:r>
          </w:p>
          <w:p w:rsidR="00D1445D" w:rsidRPr="00EB2061" w:rsidRDefault="00A524F2" w:rsidP="00A52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D1445D" w:rsidRPr="00EB2061">
              <w:rPr>
                <w:rFonts w:ascii="Times New Roman" w:hAnsi="Times New Roman"/>
                <w:sz w:val="20"/>
                <w:szCs w:val="20"/>
              </w:rPr>
              <w:t xml:space="preserve">ешением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="00D1445D" w:rsidRPr="00EB2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445D" w:rsidRPr="00EB2061" w:rsidRDefault="00D1445D" w:rsidP="00A52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061">
              <w:rPr>
                <w:rFonts w:ascii="Times New Roman" w:hAnsi="Times New Roman"/>
                <w:sz w:val="20"/>
                <w:szCs w:val="20"/>
              </w:rPr>
              <w:t xml:space="preserve">образования Ромашкинское  сельское поселение муниципального образования Приозерский муниципальный район   Ленинградской области </w:t>
            </w:r>
          </w:p>
          <w:p w:rsidR="00D1445D" w:rsidRPr="00EB2061" w:rsidRDefault="00D1445D" w:rsidP="00A52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061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1325C7">
              <w:rPr>
                <w:rFonts w:ascii="Times New Roman" w:hAnsi="Times New Roman"/>
                <w:sz w:val="20"/>
                <w:szCs w:val="20"/>
              </w:rPr>
              <w:t>«1</w:t>
            </w:r>
            <w:r w:rsidR="00A859A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2E777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1325C7">
              <w:rPr>
                <w:rFonts w:ascii="Times New Roman" w:hAnsi="Times New Roman"/>
                <w:sz w:val="20"/>
                <w:szCs w:val="20"/>
              </w:rPr>
              <w:t xml:space="preserve"> марта</w:t>
            </w:r>
            <w:r w:rsidRPr="00EB2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06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EB2061">
              <w:rPr>
                <w:rFonts w:ascii="Times New Roman" w:hAnsi="Times New Roman"/>
                <w:sz w:val="20"/>
                <w:szCs w:val="20"/>
              </w:rPr>
              <w:t xml:space="preserve">2018 г.   №    </w:t>
            </w:r>
            <w:r w:rsidR="001325C7">
              <w:rPr>
                <w:rFonts w:ascii="Times New Roman" w:hAnsi="Times New Roman"/>
                <w:sz w:val="20"/>
                <w:szCs w:val="20"/>
              </w:rPr>
              <w:t>143</w:t>
            </w:r>
            <w:r w:rsidRPr="00EB206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D1445D" w:rsidRPr="00EB2061" w:rsidRDefault="00D1445D" w:rsidP="000050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bookmarkEnd w:id="1"/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445D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br/>
      </w:r>
      <w:r w:rsidRPr="00D144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</w:t>
      </w:r>
      <w:r w:rsidR="001325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D144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ПРОВЕДЕНИЯ СОБРАНИЯ ГРАЖДАН</w:t>
      </w:r>
    </w:p>
    <w:p w:rsidR="00470A69" w:rsidRDefault="00470A69" w:rsidP="00D1445D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1445D" w:rsidRPr="00470A69" w:rsidRDefault="00D1445D" w:rsidP="00470A6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0A69">
        <w:rPr>
          <w:rFonts w:ascii="Times New Roman" w:hAnsi="Times New Roman"/>
          <w:b/>
          <w:color w:val="000000" w:themeColor="text1"/>
          <w:sz w:val="24"/>
          <w:szCs w:val="24"/>
        </w:rPr>
        <w:t>Общие положения</w:t>
      </w:r>
    </w:p>
    <w:p w:rsidR="00470A69" w:rsidRPr="00470A69" w:rsidRDefault="00470A69" w:rsidP="00470A69">
      <w:pPr>
        <w:pStyle w:val="a3"/>
        <w:shd w:val="clear" w:color="auto" w:fill="FFFFFF"/>
        <w:spacing w:after="0" w:line="240" w:lineRule="auto"/>
        <w:ind w:left="720"/>
        <w:contextualSpacing/>
        <w:textAlignment w:val="baseline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Собрание граждан (далее - собрание) является формой непосредственного участия населения в осуществлении местного самоуправления.</w:t>
      </w: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Собрание проводится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самоуправления.</w:t>
      </w: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Собрание проводится </w:t>
      </w:r>
      <w:proofErr w:type="gramStart"/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части территории</w:t>
      </w:r>
      <w:proofErr w:type="gramEnd"/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с численностью жителей не более 500 человек.</w:t>
      </w: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В собрании имеют право принимать участие жители, постоянно или преимущественно проживающие на соответствующей территории, достигшие шестнадцатилетнего возраста.</w:t>
      </w: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 Обращения, принятые собранием,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обращении вопросов.</w:t>
      </w:r>
    </w:p>
    <w:p w:rsidR="00D1445D" w:rsidRPr="00D1445D" w:rsidRDefault="00A859A5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1.7. Настоящий</w:t>
      </w:r>
      <w:r w:rsidR="00D1445D"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</w:t>
      </w:r>
      <w:r w:rsidR="00D1445D"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распространяется на собрания, проводимые в соответствии с уставами общественных объединений, жилищных (садовых) товариществ и кооперативов.</w:t>
      </w: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Собрание, проводимое по вопросам, связанным с осуществлением территориального общественного самоуправления, проводится в соответствии с П</w:t>
      </w:r>
      <w:r w:rsidR="00A85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орядком</w:t>
      </w: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территориальном общественном самоуправлении и уставом территориального общественного самоуправления.</w:t>
      </w:r>
    </w:p>
    <w:p w:rsidR="00D1445D" w:rsidRDefault="00D1445D" w:rsidP="00D144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44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Порядок организации собрания</w:t>
      </w:r>
    </w:p>
    <w:p w:rsidR="00470A69" w:rsidRPr="00D1445D" w:rsidRDefault="00470A69" w:rsidP="00D144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Собрание проводится по инициативе населения, Совета депутатов муниципального образования Ромашкинское сельское поселение</w:t>
      </w:r>
      <w:r w:rsidR="00470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Приозерский муниципальный район Ленинградской области</w:t>
      </w: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главы муниципального образования </w:t>
      </w:r>
      <w:r w:rsidR="00470A69"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Ромашкинское сельское поселение</w:t>
      </w:r>
      <w:r w:rsidR="00470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Приозерский муниципальный район Ленинградской области</w:t>
      </w: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Собрание, проводимое по инициативе Совета депутатов или главы муниципального образования, назначается соответственно Советом депутатов или главой муниципального образования.</w:t>
      </w: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Собрание, проводимое по инициативе населения, назначается Советом депутатов муниципального образования.</w:t>
      </w: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Инициатором проведения собрания может быть инициативная группа жителей в количестве не менее </w:t>
      </w:r>
      <w:r w:rsidR="00470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 (далее - инициативная группа).</w:t>
      </w: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2.5. При проведении собрания инициативная группа не </w:t>
      </w:r>
      <w:proofErr w:type="gramStart"/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10 дней до проведения собрания уведомляет Совет депутатов муниципального образования.</w:t>
      </w: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Уведомление представляется в письменном виде. В нем указываются дата, время и место проведения собрания, адреса домов, жители которых участвуют в собрании, предполагаемое число участников, выносимый на рассмотрение вопрос (вопросы), а также персональный состав инициативной группы с указанием фамилии, имени, отчества, места жительства и телефона.</w:t>
      </w: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2.6. </w:t>
      </w:r>
      <w:proofErr w:type="gramStart"/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муниципального образования </w:t>
      </w:r>
      <w:r w:rsidR="00470A69"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Ромашкинское сельское поселение</w:t>
      </w:r>
      <w:r w:rsidR="00470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Приозерский муниципальный район Ленинградской области</w:t>
      </w:r>
      <w:r w:rsidR="00470A69"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либо назначенное им должностное лицо, к ведению которого относится вопрос (вопросы), выносимый на рассмотрение собрания, вправе провести консультации (обсуждение) с инициативной группой о целесообразности проведения собрания по выносимому вопросу (вопросам), направить инициативной группе свои замечания, предложения или мотивированные возражения.</w:t>
      </w:r>
      <w:proofErr w:type="gramEnd"/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общему согласию инициативной группы, Совета депутатов и главы муниципального образования </w:t>
      </w:r>
      <w:r w:rsidR="00470A69"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Ромашкинское сельское поселение</w:t>
      </w:r>
      <w:r w:rsidR="00470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Приозерский муниципальный район Ленинградской области</w:t>
      </w:r>
      <w:r w:rsidR="00470A69"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подготовки к проведению собрания могут быть изменены.</w:t>
      </w: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Организация и проведение собрания возлагаются на инициатора проведения собрания.</w:t>
      </w: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 Инициатор проведения собрания обязан не </w:t>
      </w:r>
      <w:proofErr w:type="gramStart"/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неделю до его проведения оповестить граждан, имеющих право на участие в собрании, о дате, месте и времени проведения собрания, выносимом на рассмотрение вопросе (вопросах), а также об инициаторе.</w:t>
      </w: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2.9. Инициатор проведения собрания должен заблаговременно ознакомить жителей с материалами, относящимися к вопросу (вопросам), выносимому на рассмотрение собрания.</w:t>
      </w:r>
    </w:p>
    <w:p w:rsidR="00D1445D" w:rsidRDefault="00D1445D" w:rsidP="00470A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3. Порядок проведения собрания</w:t>
      </w:r>
    </w:p>
    <w:p w:rsidR="00470A69" w:rsidRPr="00D1445D" w:rsidRDefault="00470A69" w:rsidP="00470A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Собрание проводится, если общее число граждан, имеющих право на участие в собрании, не превышает 500 человек и имеется помещение, необходимое для его проведения.</w:t>
      </w: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До начала собрания представители инициатора его проведения проводят регистрацию участников собрания.</w:t>
      </w: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Собрание открывает представитель инициатора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Собрание правомочно, если в нем участвует не менее 50 процентов жителей, включенных в список участников собрания.</w:t>
      </w: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Решение собрания принимается простым большинством голосов открытым голосованием. Собрание может принять решение о проведении тайного голосования по какому-либо вопросу (вопросам). В этом случае его участники избирают счетную комиссию.</w:t>
      </w: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голосовании участвуют только жители, включенные в список участников собрания, зарегистрированные в качестве участников собрания. Представители органов местного самоуправления и иные лица, присутствующие на собрании, имеют право совещательного голоса.</w:t>
      </w: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3.6. </w:t>
      </w:r>
      <w:proofErr w:type="gramStart"/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Секретарь собрания ведет протокол собрания, содержащий в обязательном порядке следующие сведения: адреса домов, жители которых участвуют в собрании, количество жителей, имеющих право участвовать в собрании, количество жителей, зарегистрированных в качестве участников собрания, инициатор, дата, время и место проведения собрания, состав президиума, полная формулировка рассматриваемого вопроса (вопросов), фамилии выступивших, краткое содержание выступлений по рассматриваемому вопросу (вопросам), принятое решение, список участвующих в</w:t>
      </w:r>
      <w:proofErr w:type="gramEnd"/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собрании</w:t>
      </w:r>
      <w:proofErr w:type="gramEnd"/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представителей органов местного самоуправления и приглашенных лиц.</w:t>
      </w: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в органы местного самоуправления или должностным лицам местного самоуправления, к компетенции которых отнесено решение содержащихся в обращении вопросов, для рассмотрения и подготовки ответа.</w:t>
      </w: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3.7. Итоги собрания подлежат официальному опубликованию (обнародованию) в течение семи дней со дня проведения собрания.</w:t>
      </w:r>
    </w:p>
    <w:p w:rsidR="00D1445D" w:rsidRDefault="00D1445D" w:rsidP="00A524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44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Заключительные положения</w:t>
      </w:r>
    </w:p>
    <w:p w:rsidR="00A524F2" w:rsidRPr="00D1445D" w:rsidRDefault="00A524F2" w:rsidP="00A524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Решения собрания не могут нарушать имущественные и иные права граждан, объединений собственников жилья и других организаций.</w:t>
      </w: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 собрания носят рекомендательный характер для органов местного самоуправления, жителей соответствующей территории, предприятий, организаций и иных лиц. Содержание решений собрания доводится до граждан, проживающих на соответствующей территории.</w:t>
      </w: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Обращение собрания направляется в органы местного самоуправления и должностным лицам местного самоуправления, к компетенции которых отнесено решение содержащихся в обращении вопросов.</w:t>
      </w: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Органы местного самоуправления и должностные лица местного самоуправления обязаны в месячный срок рассмотреть обращение и направить председателю собрания или другому лицу, уполномоченному собранием, мотивированный ответ по существу решения в письменной форме.</w:t>
      </w: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Орган местного самоуправления вправе принять правовой или иной акт на основании обращения собрания, о чем незамедлительно сообщается председателю собрания или другому лицу, уполномоченному собранием.</w:t>
      </w:r>
    </w:p>
    <w:p w:rsidR="00D1445D" w:rsidRPr="00D1445D" w:rsidRDefault="00D1445D" w:rsidP="00D1445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Расходы, связанные с организацией и проведением собрания, возлагаются на инициатора проведения собрания.</w:t>
      </w:r>
    </w:p>
    <w:p w:rsidR="00271EA7" w:rsidRPr="00D1445D" w:rsidRDefault="00271EA7" w:rsidP="00D1445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71EA7" w:rsidRPr="00D1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18CC"/>
    <w:multiLevelType w:val="hybridMultilevel"/>
    <w:tmpl w:val="FE76AAB2"/>
    <w:lvl w:ilvl="0" w:tplc="D5768AB6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4385634"/>
    <w:multiLevelType w:val="hybridMultilevel"/>
    <w:tmpl w:val="1B2C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5D"/>
    <w:rsid w:val="001325C7"/>
    <w:rsid w:val="00271EA7"/>
    <w:rsid w:val="002E777F"/>
    <w:rsid w:val="003210E3"/>
    <w:rsid w:val="00470A69"/>
    <w:rsid w:val="00A524F2"/>
    <w:rsid w:val="00A859A5"/>
    <w:rsid w:val="00D1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44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44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j">
    <w:name w:val="otekstj"/>
    <w:basedOn w:val="a"/>
    <w:rsid w:val="00D1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1445D"/>
    <w:pPr>
      <w:spacing w:after="160" w:line="259" w:lineRule="auto"/>
      <w:ind w:left="708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2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210E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44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44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j">
    <w:name w:val="otekstj"/>
    <w:basedOn w:val="a"/>
    <w:rsid w:val="00D1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1445D"/>
    <w:pPr>
      <w:spacing w:after="160" w:line="259" w:lineRule="auto"/>
      <w:ind w:left="708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2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210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Анна Поздеева</cp:lastModifiedBy>
  <cp:revision>4</cp:revision>
  <dcterms:created xsi:type="dcterms:W3CDTF">2018-03-26T13:08:00Z</dcterms:created>
  <dcterms:modified xsi:type="dcterms:W3CDTF">2018-03-26T14:35:00Z</dcterms:modified>
</cp:coreProperties>
</file>