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00" w:rsidRDefault="00CC3543" w:rsidP="00741900">
      <w:pPr>
        <w:spacing w:line="360" w:lineRule="auto"/>
        <w:jc w:val="both"/>
      </w:pPr>
      <w:r w:rsidRPr="00741900">
        <w:rPr>
          <w:color w:val="FF0000"/>
          <w:sz w:val="36"/>
          <w:szCs w:val="36"/>
        </w:rPr>
        <w:t xml:space="preserve">МСК - на социальную адаптацию и интеграцию в общество детей-инвалидов </w:t>
      </w:r>
      <w:r w:rsidRPr="00741900">
        <w:rPr>
          <w:color w:val="FF0000"/>
          <w:sz w:val="36"/>
          <w:szCs w:val="36"/>
        </w:rPr>
        <w:br/>
      </w:r>
      <w:r>
        <w:t xml:space="preserve">Управление информирует о возможности приобретения товаров и услуг для социальной адаптации и интеграции в общество детей-инвалидов за счет средств материнского капитала или его части. </w:t>
      </w:r>
    </w:p>
    <w:p w:rsidR="00741900" w:rsidRDefault="00CC3543" w:rsidP="00741900">
      <w:pPr>
        <w:spacing w:line="360" w:lineRule="auto"/>
        <w:ind w:firstLine="851"/>
        <w:jc w:val="both"/>
      </w:pPr>
      <w:r>
        <w:t>Затраты на приобретение таких товаров или услуг будут компенсированы после их приобретения. Воспользоваться средствами можно сразу, не дожидаясь исполнения трех лет ребенку, в связи с рождением которого у семьи появилось право на получение сертификата. За счет средств материнского капитала можно приобрести, например, переносную и складывающуюся ванну, компьютерный тактильный дисплей, клавиатуру, вспомогательные средства для перемещения человека, сидящего в кресле-коляске, при посадке в транспорт или высадке из него и др. Полный перечень товаров и услуг размещен на сайте ПФР.</w:t>
      </w:r>
    </w:p>
    <w:p w:rsidR="00741900" w:rsidRDefault="00CC3543" w:rsidP="00741900">
      <w:pPr>
        <w:spacing w:line="360" w:lineRule="auto"/>
        <w:ind w:firstLine="851"/>
        <w:jc w:val="both"/>
      </w:pPr>
      <w:r>
        <w:t xml:space="preserve"> Средства материнского капитала нельзя направить на медицинские услуги, а также на технические средства реабилитации и услуги, предусмотренные федеральным перечнем реабилитационных мероприятий, предоставляемых инвалиду за счет средств федерального бюджета. Для того чтобы использовать материнский капитал на компенсацию расходов по приобретению товаров для ребенка-инвалида, семье надо, в первую очередь, обратиться в медицинскую организацию для заполнения направления на медико-социальную экспертизу. Далее родители обращаются в учреждение МСЭ с заявлением о внесении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ИПРА</w:t>
      </w:r>
      <w:proofErr w:type="gramEnd"/>
      <w:r>
        <w:t xml:space="preserve"> показаний для обеспечения конкретным товаром (услугой), предназначенным для социальной адаптации и интеграции в общество детей-инвалидов. После того, как учреждение МСЭ дополнит ИПРА сведениями о рекомендации приобретения необходимого товара, семья может его покупать, сохраняя все полученные платежные документы. Важно отметить, что индивидуальная программа реабилитации должна быть действительна на день приобретения товаров и услуг. Затем следует обратиться в орган социальной защиты для составления акта проверки для представления в Управление ПФР. </w:t>
      </w:r>
    </w:p>
    <w:p w:rsidR="00736835" w:rsidRDefault="00CC3543" w:rsidP="00741900">
      <w:pPr>
        <w:spacing w:line="360" w:lineRule="auto"/>
        <w:ind w:firstLine="851"/>
        <w:jc w:val="both"/>
      </w:pPr>
      <w:r>
        <w:t xml:space="preserve">Далее подается заявление в Управление ПФР о распоряжении средствами материнского капитала. Подать его можно в электронном виде на сайте Пенсионного фонда. В случае принятия положительного решения срок перечисления средств не превышает 15 рабочих дней </w:t>
      </w:r>
      <w:proofErr w:type="gramStart"/>
      <w:r>
        <w:t>с даты подачи</w:t>
      </w:r>
      <w:proofErr w:type="gramEnd"/>
      <w:r>
        <w:t xml:space="preserve"> заявления на распоряжение сертификатом (10 рабочих дней на рассмотрение заявления и еще 5 рабочих дней на перевод средств).</w:t>
      </w:r>
    </w:p>
    <w:sectPr w:rsidR="00736835" w:rsidSect="005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543"/>
    <w:rsid w:val="005F78DE"/>
    <w:rsid w:val="00736835"/>
    <w:rsid w:val="00741900"/>
    <w:rsid w:val="00B96782"/>
    <w:rsid w:val="00C05011"/>
    <w:rsid w:val="00C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4</cp:revision>
  <dcterms:created xsi:type="dcterms:W3CDTF">2021-05-06T05:46:00Z</dcterms:created>
  <dcterms:modified xsi:type="dcterms:W3CDTF">2021-05-12T09:33:00Z</dcterms:modified>
</cp:coreProperties>
</file>