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D" w:rsidRDefault="00A2777D" w:rsidP="00A2777D">
      <w:pPr>
        <w:jc w:val="center"/>
        <w:rPr>
          <w:sz w:val="24"/>
          <w:szCs w:val="24"/>
        </w:rPr>
      </w:pPr>
      <w:r>
        <w:rPr>
          <w:noProof/>
        </w:rPr>
        <w:drawing>
          <wp:inline distT="0" distB="0" distL="0" distR="0">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A2777D" w:rsidRDefault="00A2777D" w:rsidP="00A2777D">
      <w:pPr>
        <w:jc w:val="center"/>
        <w:rPr>
          <w:b/>
          <w:sz w:val="24"/>
          <w:szCs w:val="24"/>
        </w:rPr>
      </w:pPr>
      <w:r>
        <w:rPr>
          <w:b/>
          <w:sz w:val="24"/>
          <w:szCs w:val="24"/>
        </w:rPr>
        <w:t>Администрация</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87440B" w:rsidP="00A2777D">
      <w:pPr>
        <w:jc w:val="center"/>
        <w:rPr>
          <w:b/>
          <w:sz w:val="28"/>
          <w:szCs w:val="24"/>
        </w:rPr>
      </w:pPr>
      <w:proofErr w:type="gramStart"/>
      <w:r>
        <w:rPr>
          <w:b/>
          <w:sz w:val="28"/>
          <w:szCs w:val="24"/>
        </w:rPr>
        <w:t>Р</w:t>
      </w:r>
      <w:proofErr w:type="gramEnd"/>
      <w:r>
        <w:rPr>
          <w:b/>
          <w:sz w:val="28"/>
          <w:szCs w:val="24"/>
        </w:rPr>
        <w:t xml:space="preserve"> А С П О Р Я Ж Е Н И Е</w:t>
      </w:r>
    </w:p>
    <w:p w:rsidR="00A2777D" w:rsidRDefault="00A2777D" w:rsidP="00A2777D">
      <w:pPr>
        <w:rPr>
          <w:sz w:val="24"/>
          <w:szCs w:val="24"/>
        </w:rPr>
      </w:pPr>
      <w:r>
        <w:rPr>
          <w:sz w:val="24"/>
          <w:szCs w:val="24"/>
        </w:rPr>
        <w:t xml:space="preserve">                                                                                                                                                                                                                          </w:t>
      </w:r>
    </w:p>
    <w:p w:rsidR="00A2777D" w:rsidRDefault="00E43F79" w:rsidP="00A2777D">
      <w:pPr>
        <w:rPr>
          <w:sz w:val="24"/>
          <w:szCs w:val="24"/>
        </w:rPr>
      </w:pPr>
      <w:r>
        <w:rPr>
          <w:sz w:val="24"/>
          <w:szCs w:val="24"/>
        </w:rPr>
        <w:t xml:space="preserve">от </w:t>
      </w:r>
      <w:r w:rsidR="00DF04BB">
        <w:rPr>
          <w:sz w:val="24"/>
          <w:szCs w:val="24"/>
        </w:rPr>
        <w:t xml:space="preserve">28 декабря </w:t>
      </w:r>
      <w:r>
        <w:rPr>
          <w:sz w:val="24"/>
          <w:szCs w:val="24"/>
        </w:rPr>
        <w:t>201</w:t>
      </w:r>
      <w:r w:rsidR="00F06042">
        <w:rPr>
          <w:sz w:val="24"/>
          <w:szCs w:val="24"/>
        </w:rPr>
        <w:t>6</w:t>
      </w:r>
      <w:r w:rsidR="00DF04BB">
        <w:rPr>
          <w:sz w:val="24"/>
          <w:szCs w:val="24"/>
        </w:rPr>
        <w:t xml:space="preserve"> года</w:t>
      </w:r>
      <w:r w:rsidR="00A2777D">
        <w:rPr>
          <w:sz w:val="24"/>
          <w:szCs w:val="24"/>
        </w:rPr>
        <w:t xml:space="preserve">                                                                      </w:t>
      </w:r>
      <w:r w:rsidR="0087440B">
        <w:rPr>
          <w:sz w:val="24"/>
          <w:szCs w:val="24"/>
        </w:rPr>
        <w:t xml:space="preserve">                              </w:t>
      </w:r>
      <w:r>
        <w:rPr>
          <w:sz w:val="24"/>
          <w:szCs w:val="24"/>
        </w:rPr>
        <w:t xml:space="preserve">№ </w:t>
      </w:r>
      <w:r w:rsidR="00F06042">
        <w:rPr>
          <w:sz w:val="24"/>
          <w:szCs w:val="24"/>
        </w:rPr>
        <w:t>290</w:t>
      </w:r>
      <w:r w:rsidR="00392B01">
        <w:rPr>
          <w:sz w:val="24"/>
          <w:szCs w:val="24"/>
        </w:rPr>
        <w:t>-р</w:t>
      </w:r>
      <w:r w:rsidR="00A2777D">
        <w:rPr>
          <w:sz w:val="24"/>
          <w:szCs w:val="24"/>
        </w:rPr>
        <w:t xml:space="preserve">                              </w:t>
      </w:r>
    </w:p>
    <w:tbl>
      <w:tblPr>
        <w:tblW w:w="9322" w:type="dxa"/>
        <w:tblLayout w:type="fixed"/>
        <w:tblLook w:val="04A0" w:firstRow="1" w:lastRow="0" w:firstColumn="1" w:lastColumn="0" w:noHBand="0" w:noVBand="1"/>
      </w:tblPr>
      <w:tblGrid>
        <w:gridCol w:w="9322"/>
      </w:tblGrid>
      <w:tr w:rsidR="00992334" w:rsidTr="00992334">
        <w:trPr>
          <w:trHeight w:val="2016"/>
        </w:trPr>
        <w:tc>
          <w:tcPr>
            <w:tcW w:w="9322" w:type="dxa"/>
          </w:tcPr>
          <w:p w:rsidR="00992334" w:rsidRDefault="00992334" w:rsidP="00D3491F">
            <w:pPr>
              <w:jc w:val="center"/>
              <w:rPr>
                <w:b/>
                <w:sz w:val="24"/>
                <w:szCs w:val="24"/>
              </w:rPr>
            </w:pPr>
            <w:r w:rsidRPr="005909C4">
              <w:rPr>
                <w:b/>
                <w:sz w:val="24"/>
                <w:szCs w:val="24"/>
              </w:rPr>
              <w:t xml:space="preserve"> </w:t>
            </w:r>
            <w:r>
              <w:rPr>
                <w:b/>
                <w:sz w:val="24"/>
                <w:szCs w:val="24"/>
              </w:rPr>
              <w:t>«</w:t>
            </w:r>
            <w:r w:rsidRPr="005909C4">
              <w:rPr>
                <w:b/>
                <w:sz w:val="24"/>
                <w:szCs w:val="24"/>
              </w:rPr>
              <w:t xml:space="preserve">О закреплении </w:t>
            </w:r>
            <w:proofErr w:type="gramStart"/>
            <w:r w:rsidRPr="005909C4">
              <w:rPr>
                <w:b/>
                <w:sz w:val="24"/>
                <w:szCs w:val="24"/>
              </w:rPr>
              <w:t xml:space="preserve">полномочий администратора доходов бюджета </w:t>
            </w:r>
            <w:r w:rsidR="00D3491F">
              <w:rPr>
                <w:b/>
                <w:sz w:val="24"/>
                <w:szCs w:val="24"/>
              </w:rPr>
              <w:t>муниципального образования</w:t>
            </w:r>
            <w:proofErr w:type="gramEnd"/>
            <w:r w:rsidR="00D3491F">
              <w:rPr>
                <w:b/>
                <w:sz w:val="24"/>
                <w:szCs w:val="24"/>
              </w:rPr>
              <w:t xml:space="preserve"> </w:t>
            </w:r>
            <w:r w:rsidRPr="005909C4">
              <w:rPr>
                <w:b/>
                <w:sz w:val="24"/>
                <w:szCs w:val="24"/>
              </w:rPr>
              <w:t xml:space="preserve">Ромашкинское сельское поселение </w:t>
            </w:r>
            <w:r w:rsidR="00D3491F">
              <w:rPr>
                <w:b/>
                <w:sz w:val="24"/>
                <w:szCs w:val="24"/>
              </w:rPr>
              <w:t xml:space="preserve">муниципального образования </w:t>
            </w:r>
            <w:r w:rsidRPr="005909C4">
              <w:rPr>
                <w:b/>
                <w:sz w:val="24"/>
                <w:szCs w:val="24"/>
              </w:rPr>
              <w:t xml:space="preserve"> Приозерский муниципальный район </w:t>
            </w:r>
            <w:r w:rsidR="00D3491F">
              <w:rPr>
                <w:b/>
                <w:sz w:val="24"/>
                <w:szCs w:val="24"/>
              </w:rPr>
              <w:t>Ленинградской области</w:t>
            </w:r>
            <w:r w:rsidRPr="005909C4">
              <w:rPr>
                <w:b/>
                <w:sz w:val="24"/>
                <w:szCs w:val="24"/>
              </w:rPr>
              <w:t xml:space="preserve"> по главе 037 «Администрация </w:t>
            </w:r>
            <w:r w:rsidR="00D3491F">
              <w:rPr>
                <w:b/>
                <w:sz w:val="24"/>
                <w:szCs w:val="24"/>
              </w:rPr>
              <w:t xml:space="preserve">муниципального образования </w:t>
            </w:r>
            <w:r w:rsidRPr="005909C4">
              <w:rPr>
                <w:b/>
                <w:sz w:val="24"/>
                <w:szCs w:val="24"/>
              </w:rPr>
              <w:t xml:space="preserve"> Ромашкинское сельское поселение </w:t>
            </w:r>
            <w:r w:rsidR="00D3491F">
              <w:rPr>
                <w:b/>
                <w:sz w:val="24"/>
                <w:szCs w:val="24"/>
              </w:rPr>
              <w:t xml:space="preserve">муниципального образования </w:t>
            </w:r>
            <w:r w:rsidRPr="005909C4">
              <w:rPr>
                <w:b/>
                <w:sz w:val="24"/>
                <w:szCs w:val="24"/>
              </w:rPr>
              <w:t xml:space="preserve"> Приозерский муниципальный район Ленинградской области» за администрацией </w:t>
            </w:r>
            <w:r w:rsidR="00D3491F">
              <w:rPr>
                <w:b/>
                <w:sz w:val="24"/>
                <w:szCs w:val="24"/>
              </w:rPr>
              <w:t>муниципального образования</w:t>
            </w:r>
            <w:r w:rsidRPr="005909C4">
              <w:rPr>
                <w:b/>
                <w:sz w:val="24"/>
                <w:szCs w:val="24"/>
              </w:rPr>
              <w:t xml:space="preserve"> Ромашкинское сельское поселение </w:t>
            </w:r>
            <w:r w:rsidR="00D3491F">
              <w:rPr>
                <w:b/>
                <w:sz w:val="24"/>
                <w:szCs w:val="24"/>
              </w:rPr>
              <w:t xml:space="preserve">муниципального образования </w:t>
            </w:r>
            <w:r w:rsidRPr="005909C4">
              <w:rPr>
                <w:b/>
                <w:sz w:val="24"/>
                <w:szCs w:val="24"/>
              </w:rPr>
              <w:t>Приозерский муниципаль</w:t>
            </w:r>
            <w:r w:rsidR="006C6DC5">
              <w:rPr>
                <w:b/>
                <w:sz w:val="24"/>
                <w:szCs w:val="24"/>
              </w:rPr>
              <w:t>ный район Ленинградской области</w:t>
            </w:r>
            <w:r w:rsidRPr="005909C4">
              <w:rPr>
                <w:b/>
                <w:sz w:val="24"/>
                <w:szCs w:val="24"/>
              </w:rPr>
              <w:t>»</w:t>
            </w:r>
          </w:p>
        </w:tc>
      </w:tr>
    </w:tbl>
    <w:p w:rsidR="00753984" w:rsidRDefault="00753984" w:rsidP="00753984">
      <w:pPr>
        <w:ind w:firstLine="360"/>
        <w:jc w:val="both"/>
        <w:rPr>
          <w:sz w:val="24"/>
          <w:szCs w:val="24"/>
        </w:rPr>
      </w:pPr>
      <w:r w:rsidRPr="00753984">
        <w:rPr>
          <w:sz w:val="24"/>
          <w:szCs w:val="24"/>
        </w:rPr>
        <w:t>В соответствии со статьей 160.1 Бюджетного кодекса Российской Федерации</w:t>
      </w:r>
      <w:r>
        <w:rPr>
          <w:sz w:val="24"/>
          <w:szCs w:val="24"/>
        </w:rPr>
        <w:t xml:space="preserve"> и </w:t>
      </w:r>
      <w:r w:rsidRPr="00753984">
        <w:rPr>
          <w:sz w:val="24"/>
          <w:szCs w:val="24"/>
        </w:rPr>
        <w:t xml:space="preserve"> </w:t>
      </w:r>
      <w:r w:rsidR="005909C4" w:rsidRPr="00D3491F">
        <w:rPr>
          <w:sz w:val="24"/>
          <w:szCs w:val="24"/>
        </w:rPr>
        <w:t xml:space="preserve"> св</w:t>
      </w:r>
      <w:r w:rsidR="001126CC">
        <w:rPr>
          <w:sz w:val="24"/>
          <w:szCs w:val="24"/>
        </w:rPr>
        <w:t xml:space="preserve">язи с введением </w:t>
      </w:r>
      <w:r w:rsidR="001126CC" w:rsidRPr="001126CC">
        <w:rPr>
          <w:sz w:val="24"/>
          <w:szCs w:val="24"/>
        </w:rPr>
        <w:t xml:space="preserve">изменений </w:t>
      </w:r>
      <w:r w:rsidR="001126CC">
        <w:rPr>
          <w:sz w:val="24"/>
          <w:szCs w:val="24"/>
        </w:rPr>
        <w:t>с 01 января 2017</w:t>
      </w:r>
      <w:r w:rsidR="005909C4" w:rsidRPr="00D3491F">
        <w:rPr>
          <w:sz w:val="24"/>
          <w:szCs w:val="24"/>
        </w:rPr>
        <w:t xml:space="preserve">года </w:t>
      </w:r>
      <w:r w:rsidR="001126CC">
        <w:rPr>
          <w:sz w:val="24"/>
          <w:szCs w:val="24"/>
        </w:rPr>
        <w:t xml:space="preserve">в </w:t>
      </w:r>
      <w:r w:rsidR="005909C4" w:rsidRPr="00D3491F">
        <w:rPr>
          <w:sz w:val="24"/>
          <w:szCs w:val="24"/>
        </w:rPr>
        <w:t xml:space="preserve">приказ Минфина России от </w:t>
      </w:r>
      <w:r w:rsidR="001126CC">
        <w:rPr>
          <w:sz w:val="24"/>
          <w:szCs w:val="24"/>
        </w:rPr>
        <w:t>01.07.2013</w:t>
      </w:r>
      <w:r w:rsidR="005909C4" w:rsidRPr="00D3491F">
        <w:rPr>
          <w:sz w:val="24"/>
          <w:szCs w:val="24"/>
        </w:rPr>
        <w:t xml:space="preserve"> № </w:t>
      </w:r>
      <w:r w:rsidR="001126CC">
        <w:rPr>
          <w:sz w:val="24"/>
          <w:szCs w:val="24"/>
        </w:rPr>
        <w:t>65</w:t>
      </w:r>
      <w:r w:rsidR="005909C4" w:rsidRPr="00D3491F">
        <w:rPr>
          <w:sz w:val="24"/>
          <w:szCs w:val="24"/>
        </w:rPr>
        <w:t>н</w:t>
      </w:r>
      <w:r>
        <w:rPr>
          <w:sz w:val="24"/>
          <w:szCs w:val="24"/>
        </w:rPr>
        <w:t xml:space="preserve"> в п</w:t>
      </w:r>
      <w:r w:rsidRPr="00753984">
        <w:rPr>
          <w:sz w:val="24"/>
          <w:szCs w:val="24"/>
        </w:rPr>
        <w:t>еречень доходов бюджетной</w:t>
      </w:r>
      <w:r>
        <w:rPr>
          <w:sz w:val="24"/>
          <w:szCs w:val="24"/>
        </w:rPr>
        <w:t xml:space="preserve"> классификации.</w:t>
      </w:r>
    </w:p>
    <w:p w:rsidR="00C54EF7" w:rsidRDefault="00C54EF7" w:rsidP="00C54EF7">
      <w:pPr>
        <w:pStyle w:val="a5"/>
        <w:numPr>
          <w:ilvl w:val="0"/>
          <w:numId w:val="4"/>
        </w:numPr>
        <w:jc w:val="both"/>
        <w:rPr>
          <w:sz w:val="24"/>
          <w:szCs w:val="24"/>
        </w:rPr>
      </w:pPr>
      <w:r w:rsidRPr="00C54EF7">
        <w:rPr>
          <w:sz w:val="24"/>
          <w:szCs w:val="24"/>
        </w:rPr>
        <w:t>Закрепить полномочия администратора доходов бюджета МО Ромашкинское сельское поселение МО Приозерский муниципальный район Ленинградской области по главе 0</w:t>
      </w:r>
      <w:r w:rsidR="007E5394">
        <w:rPr>
          <w:sz w:val="24"/>
          <w:szCs w:val="24"/>
        </w:rPr>
        <w:t>3</w:t>
      </w:r>
      <w:r w:rsidR="00A3160C">
        <w:rPr>
          <w:sz w:val="24"/>
          <w:szCs w:val="24"/>
        </w:rPr>
        <w:t>7</w:t>
      </w:r>
      <w:r w:rsidRPr="00C54EF7">
        <w:rPr>
          <w:sz w:val="24"/>
          <w:szCs w:val="24"/>
        </w:rPr>
        <w:t xml:space="preserve"> за Администрацией МО Ромашкинское сельское поселение МО Приозерский муниципальный район Ленинградской области.</w:t>
      </w:r>
      <w:r w:rsidR="00537A4C" w:rsidRPr="00C54EF7">
        <w:rPr>
          <w:sz w:val="24"/>
          <w:szCs w:val="24"/>
        </w:rPr>
        <w:t xml:space="preserve"> </w:t>
      </w:r>
    </w:p>
    <w:p w:rsidR="00C54EF7" w:rsidRDefault="00C54EF7" w:rsidP="007E5394">
      <w:pPr>
        <w:pStyle w:val="a5"/>
        <w:numPr>
          <w:ilvl w:val="0"/>
          <w:numId w:val="4"/>
        </w:numPr>
        <w:jc w:val="both"/>
        <w:rPr>
          <w:sz w:val="24"/>
          <w:szCs w:val="24"/>
        </w:rPr>
      </w:pPr>
      <w:r w:rsidRPr="00C54EF7">
        <w:rPr>
          <w:sz w:val="24"/>
          <w:szCs w:val="24"/>
        </w:rPr>
        <w:t xml:space="preserve">Администрации МО </w:t>
      </w:r>
      <w:r w:rsidR="007E5394" w:rsidRPr="007E5394">
        <w:rPr>
          <w:sz w:val="24"/>
          <w:szCs w:val="24"/>
        </w:rPr>
        <w:t>Ромашкинское</w:t>
      </w:r>
      <w:r w:rsidRPr="00C54EF7">
        <w:rPr>
          <w:sz w:val="24"/>
          <w:szCs w:val="24"/>
        </w:rPr>
        <w:t xml:space="preserve"> сельское поселение МО Приозерский муниципальный район Ленинградской области обеспечить исполнение функций администратора доходов бюджета МО </w:t>
      </w:r>
      <w:r w:rsidR="007E5394" w:rsidRPr="007E5394">
        <w:rPr>
          <w:sz w:val="24"/>
          <w:szCs w:val="24"/>
        </w:rPr>
        <w:t>Ромашкинское</w:t>
      </w:r>
      <w:r w:rsidRPr="00C54EF7">
        <w:rPr>
          <w:sz w:val="24"/>
          <w:szCs w:val="24"/>
        </w:rPr>
        <w:t xml:space="preserve"> сельское поселение МО Приозерский муниципальный район Ленинградской области по кодам бюджетной классификации </w:t>
      </w:r>
      <w:proofErr w:type="gramStart"/>
      <w:r w:rsidRPr="00C54EF7">
        <w:rPr>
          <w:sz w:val="24"/>
          <w:szCs w:val="24"/>
        </w:rPr>
        <w:t>согласно приложения</w:t>
      </w:r>
      <w:proofErr w:type="gramEnd"/>
      <w:r w:rsidRPr="00C54EF7">
        <w:rPr>
          <w:sz w:val="24"/>
          <w:szCs w:val="24"/>
        </w:rPr>
        <w:t xml:space="preserve"> №1 к настоящему Распоряжению</w:t>
      </w:r>
    </w:p>
    <w:p w:rsidR="00C54EF7" w:rsidRDefault="00C54EF7" w:rsidP="00C54EF7">
      <w:pPr>
        <w:pStyle w:val="a5"/>
        <w:numPr>
          <w:ilvl w:val="0"/>
          <w:numId w:val="4"/>
        </w:numPr>
        <w:jc w:val="both"/>
        <w:rPr>
          <w:sz w:val="24"/>
          <w:szCs w:val="24"/>
        </w:rPr>
      </w:pPr>
      <w:proofErr w:type="gramStart"/>
      <w:r w:rsidRPr="00C54EF7">
        <w:rPr>
          <w:sz w:val="24"/>
          <w:szCs w:val="24"/>
        </w:rPr>
        <w:t>Распоряжение от 15.01.2014г.  № 1-р «О закреплении полномочий администратора доходов 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 по главе 037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за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 считать утратившим силу.</w:t>
      </w:r>
      <w:proofErr w:type="gramEnd"/>
    </w:p>
    <w:p w:rsidR="007E5394" w:rsidRDefault="007E5394" w:rsidP="007E5394">
      <w:pPr>
        <w:pStyle w:val="a5"/>
        <w:numPr>
          <w:ilvl w:val="0"/>
          <w:numId w:val="4"/>
        </w:numPr>
        <w:jc w:val="both"/>
        <w:rPr>
          <w:sz w:val="24"/>
          <w:szCs w:val="24"/>
        </w:rPr>
      </w:pPr>
      <w:r w:rsidRPr="007E5394">
        <w:rPr>
          <w:sz w:val="24"/>
          <w:szCs w:val="24"/>
        </w:rPr>
        <w:t>Довести до плательщиков сведения о реквизитах счетов и информацию о заполнении расчетных документов.</w:t>
      </w:r>
    </w:p>
    <w:p w:rsidR="00AD6FDC" w:rsidRPr="00AD6FDC" w:rsidRDefault="00AD6FDC" w:rsidP="00AD6FDC">
      <w:pPr>
        <w:pStyle w:val="a5"/>
        <w:numPr>
          <w:ilvl w:val="0"/>
          <w:numId w:val="4"/>
        </w:numPr>
        <w:rPr>
          <w:sz w:val="24"/>
          <w:szCs w:val="24"/>
        </w:rPr>
      </w:pPr>
      <w:r w:rsidRPr="00AD6FDC">
        <w:rPr>
          <w:sz w:val="24"/>
          <w:szCs w:val="24"/>
        </w:rPr>
        <w:t>Настоящее постановление распространяется на правоотношения, возникшие с 01 января 2017 года.</w:t>
      </w:r>
    </w:p>
    <w:p w:rsidR="00AD6FDC" w:rsidRPr="00AD6FDC" w:rsidRDefault="00AD6FDC" w:rsidP="00AD6FDC">
      <w:pPr>
        <w:pStyle w:val="a5"/>
        <w:numPr>
          <w:ilvl w:val="0"/>
          <w:numId w:val="4"/>
        </w:numPr>
        <w:jc w:val="both"/>
        <w:rPr>
          <w:sz w:val="24"/>
          <w:szCs w:val="24"/>
        </w:rPr>
      </w:pPr>
      <w:r w:rsidRPr="00AD6FDC">
        <w:rPr>
          <w:sz w:val="24"/>
          <w:szCs w:val="24"/>
        </w:rPr>
        <w:t xml:space="preserve">Настоящее постановление подлежит опубликованию в средствах массовой информации и на сайте администрации муниципального образования </w:t>
      </w:r>
      <w:r>
        <w:rPr>
          <w:sz w:val="24"/>
          <w:szCs w:val="24"/>
        </w:rPr>
        <w:t>Ромашкинское</w:t>
      </w:r>
      <w:r w:rsidRPr="00AD6FDC">
        <w:rPr>
          <w:sz w:val="24"/>
          <w:szCs w:val="24"/>
        </w:rPr>
        <w:t xml:space="preserve"> сельское поселение муниципального образования Приозерский муниципальный район Ленинградской области.</w:t>
      </w:r>
    </w:p>
    <w:p w:rsidR="007E5394" w:rsidRPr="00106B69" w:rsidRDefault="00AD6FDC" w:rsidP="00106B69">
      <w:pPr>
        <w:pStyle w:val="a5"/>
        <w:numPr>
          <w:ilvl w:val="0"/>
          <w:numId w:val="4"/>
        </w:numPr>
        <w:jc w:val="both"/>
        <w:rPr>
          <w:sz w:val="24"/>
          <w:szCs w:val="24"/>
        </w:rPr>
      </w:pPr>
      <w:proofErr w:type="gramStart"/>
      <w:r w:rsidRPr="00AD6FDC">
        <w:rPr>
          <w:sz w:val="24"/>
          <w:szCs w:val="24"/>
        </w:rPr>
        <w:t>Контроль за</w:t>
      </w:r>
      <w:proofErr w:type="gramEnd"/>
      <w:r w:rsidRPr="00AD6FDC">
        <w:rPr>
          <w:sz w:val="24"/>
          <w:szCs w:val="24"/>
        </w:rPr>
        <w:t xml:space="preserve"> исполнением Постановления оставляю за собой.</w:t>
      </w:r>
    </w:p>
    <w:p w:rsidR="0082285E" w:rsidRPr="00D3491F" w:rsidRDefault="0082285E" w:rsidP="007E5394">
      <w:pPr>
        <w:jc w:val="both"/>
        <w:rPr>
          <w:sz w:val="24"/>
          <w:szCs w:val="24"/>
        </w:rPr>
      </w:pPr>
    </w:p>
    <w:p w:rsidR="00106B69" w:rsidRPr="00D3491F" w:rsidRDefault="0082285E" w:rsidP="0082285E">
      <w:pPr>
        <w:jc w:val="both"/>
        <w:rPr>
          <w:sz w:val="24"/>
          <w:szCs w:val="24"/>
        </w:rPr>
      </w:pPr>
      <w:r w:rsidRPr="00D3491F">
        <w:rPr>
          <w:sz w:val="24"/>
          <w:szCs w:val="24"/>
        </w:rPr>
        <w:t xml:space="preserve">      Глава  администрации</w:t>
      </w:r>
      <w:r w:rsidR="00D3491F" w:rsidRPr="00D3491F">
        <w:rPr>
          <w:sz w:val="24"/>
          <w:szCs w:val="24"/>
        </w:rPr>
        <w:t xml:space="preserve">                                                                                 </w:t>
      </w:r>
      <w:proofErr w:type="spellStart"/>
      <w:r w:rsidR="00D3491F" w:rsidRPr="00D3491F">
        <w:rPr>
          <w:sz w:val="24"/>
          <w:szCs w:val="24"/>
        </w:rPr>
        <w:t>С.</w:t>
      </w:r>
      <w:r w:rsidR="007E5394">
        <w:rPr>
          <w:sz w:val="24"/>
          <w:szCs w:val="24"/>
        </w:rPr>
        <w:t>В.Танков</w:t>
      </w:r>
      <w:proofErr w:type="spellEnd"/>
    </w:p>
    <w:p w:rsidR="00DF04BB" w:rsidRDefault="00DF04BB" w:rsidP="00106B69">
      <w:pPr>
        <w:suppressAutoHyphens/>
        <w:rPr>
          <w:sz w:val="18"/>
          <w:szCs w:val="18"/>
          <w:lang w:eastAsia="ar-SA"/>
        </w:rPr>
      </w:pPr>
      <w:r w:rsidRPr="00DF04BB">
        <w:rPr>
          <w:sz w:val="18"/>
          <w:szCs w:val="18"/>
          <w:lang w:eastAsia="ar-SA"/>
        </w:rPr>
        <w:t>Исп.  Логинова О. Н.  99-663</w:t>
      </w:r>
    </w:p>
    <w:p w:rsidR="00106B69" w:rsidRPr="00106B69" w:rsidRDefault="00106B69" w:rsidP="00106B69">
      <w:pPr>
        <w:suppressAutoHyphens/>
        <w:rPr>
          <w:sz w:val="18"/>
          <w:szCs w:val="18"/>
          <w:lang w:eastAsia="ar-SA"/>
        </w:rPr>
      </w:pPr>
      <w:r w:rsidRPr="00106B69">
        <w:rPr>
          <w:sz w:val="18"/>
          <w:szCs w:val="18"/>
          <w:lang w:eastAsia="ar-SA"/>
        </w:rPr>
        <w:t>Разослано дело-4, прокуратура -1, КФ-1, КСО-1, Казначейство – 1</w:t>
      </w:r>
    </w:p>
    <w:p w:rsidR="00F06042" w:rsidRDefault="00F06042" w:rsidP="0082285E">
      <w:pPr>
        <w:jc w:val="both"/>
        <w:rPr>
          <w:sz w:val="16"/>
          <w:szCs w:val="16"/>
        </w:rPr>
      </w:pPr>
    </w:p>
    <w:p w:rsidR="00F06042" w:rsidRDefault="00F06042" w:rsidP="0082285E">
      <w:pPr>
        <w:jc w:val="both"/>
        <w:rPr>
          <w:sz w:val="16"/>
          <w:szCs w:val="16"/>
        </w:rPr>
      </w:pPr>
    </w:p>
    <w:p w:rsidR="00F06042" w:rsidRDefault="00F06042" w:rsidP="00F06042">
      <w:pPr>
        <w:spacing w:after="200"/>
        <w:ind w:left="-1134" w:right="-142"/>
        <w:contextualSpacing/>
        <w:jc w:val="right"/>
        <w:rPr>
          <w:rFonts w:eastAsiaTheme="minorHAnsi"/>
          <w:b/>
          <w:sz w:val="24"/>
          <w:szCs w:val="24"/>
          <w:lang w:eastAsia="en-US"/>
        </w:rPr>
      </w:pPr>
      <w:r>
        <w:rPr>
          <w:rFonts w:eastAsiaTheme="minorHAnsi"/>
          <w:b/>
          <w:sz w:val="24"/>
          <w:szCs w:val="24"/>
          <w:lang w:eastAsia="en-US"/>
        </w:rPr>
        <w:t xml:space="preserve">Приложение 1 </w:t>
      </w:r>
    </w:p>
    <w:p w:rsidR="00F06042" w:rsidRDefault="00F06042" w:rsidP="00F06042">
      <w:pPr>
        <w:spacing w:after="200"/>
        <w:ind w:left="-1134" w:right="-142"/>
        <w:contextualSpacing/>
        <w:jc w:val="right"/>
        <w:rPr>
          <w:rFonts w:eastAsiaTheme="minorHAnsi"/>
          <w:b/>
          <w:sz w:val="24"/>
          <w:szCs w:val="24"/>
          <w:lang w:eastAsia="en-US"/>
        </w:rPr>
      </w:pPr>
      <w:r>
        <w:rPr>
          <w:rFonts w:eastAsiaTheme="minorHAnsi"/>
          <w:b/>
          <w:sz w:val="24"/>
          <w:szCs w:val="24"/>
          <w:lang w:eastAsia="en-US"/>
        </w:rPr>
        <w:t>к распоряжению от 28.12.2016  №290</w:t>
      </w:r>
    </w:p>
    <w:tbl>
      <w:tblPr>
        <w:tblW w:w="10720" w:type="dxa"/>
        <w:tblInd w:w="-885" w:type="dxa"/>
        <w:tblLook w:val="04A0" w:firstRow="1" w:lastRow="0" w:firstColumn="1" w:lastColumn="0" w:noHBand="0" w:noVBand="1"/>
      </w:tblPr>
      <w:tblGrid>
        <w:gridCol w:w="1596"/>
        <w:gridCol w:w="2256"/>
        <w:gridCol w:w="6868"/>
      </w:tblGrid>
      <w:tr w:rsidR="00974B3A" w:rsidRPr="00974B3A" w:rsidTr="00193DD0">
        <w:trPr>
          <w:trHeight w:val="1056"/>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rPr>
            </w:pPr>
            <w:r w:rsidRPr="00974B3A">
              <w:rPr>
                <w:color w:val="000000"/>
              </w:rPr>
              <w:t>Код администратора</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rsidR="00193DD0" w:rsidRPr="00193DD0" w:rsidRDefault="00193DD0" w:rsidP="00193DD0">
            <w:pPr>
              <w:rPr>
                <w:color w:val="000000"/>
              </w:rPr>
            </w:pPr>
          </w:p>
          <w:p w:rsidR="00974B3A" w:rsidRPr="00974B3A" w:rsidRDefault="00974B3A" w:rsidP="00193DD0">
            <w:pPr>
              <w:jc w:val="center"/>
              <w:rPr>
                <w:color w:val="000000"/>
              </w:rPr>
            </w:pPr>
            <w:r w:rsidRPr="00974B3A">
              <w:rPr>
                <w:color w:val="000000"/>
              </w:rPr>
              <w:t>Код дохода</w:t>
            </w:r>
          </w:p>
        </w:tc>
        <w:tc>
          <w:tcPr>
            <w:tcW w:w="7030" w:type="dxa"/>
            <w:tcBorders>
              <w:top w:val="single" w:sz="4" w:space="0" w:color="auto"/>
              <w:left w:val="nil"/>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rPr>
            </w:pPr>
            <w:r w:rsidRPr="00974B3A">
              <w:rPr>
                <w:color w:val="000000"/>
              </w:rPr>
              <w:t>Наименование доходного источника</w:t>
            </w:r>
          </w:p>
        </w:tc>
      </w:tr>
      <w:tr w:rsidR="00974B3A" w:rsidRPr="00974B3A" w:rsidTr="00D57093">
        <w:trPr>
          <w:trHeight w:val="240"/>
        </w:trPr>
        <w:tc>
          <w:tcPr>
            <w:tcW w:w="1596" w:type="dxa"/>
            <w:tcBorders>
              <w:top w:val="nil"/>
              <w:left w:val="single" w:sz="4" w:space="0" w:color="auto"/>
              <w:bottom w:val="single" w:sz="4" w:space="0" w:color="auto"/>
              <w:right w:val="single" w:sz="4" w:space="0" w:color="auto"/>
            </w:tcBorders>
            <w:shd w:val="clear" w:color="auto" w:fill="auto"/>
            <w:vAlign w:val="bottom"/>
            <w:hideMark/>
          </w:tcPr>
          <w:p w:rsidR="00974B3A" w:rsidRPr="00974B3A" w:rsidRDefault="00974B3A" w:rsidP="00974B3A">
            <w:pPr>
              <w:jc w:val="right"/>
              <w:rPr>
                <w:color w:val="000000"/>
                <w:sz w:val="18"/>
                <w:szCs w:val="18"/>
              </w:rPr>
            </w:pPr>
            <w:r w:rsidRPr="00974B3A">
              <w:rPr>
                <w:color w:val="000000"/>
                <w:sz w:val="18"/>
                <w:szCs w:val="18"/>
              </w:rPr>
              <w:t>1</w:t>
            </w:r>
          </w:p>
        </w:tc>
        <w:tc>
          <w:tcPr>
            <w:tcW w:w="2094" w:type="dxa"/>
            <w:tcBorders>
              <w:top w:val="nil"/>
              <w:left w:val="nil"/>
              <w:bottom w:val="single" w:sz="4" w:space="0" w:color="auto"/>
              <w:right w:val="single" w:sz="4" w:space="0" w:color="auto"/>
            </w:tcBorders>
            <w:shd w:val="clear" w:color="auto" w:fill="auto"/>
            <w:hideMark/>
          </w:tcPr>
          <w:p w:rsidR="00974B3A" w:rsidRPr="00974B3A" w:rsidRDefault="00974B3A" w:rsidP="00974B3A">
            <w:pPr>
              <w:rPr>
                <w:color w:val="000000"/>
                <w:sz w:val="18"/>
                <w:szCs w:val="18"/>
              </w:rPr>
            </w:pPr>
            <w:r w:rsidRPr="00974B3A">
              <w:rPr>
                <w:color w:val="000000"/>
                <w:sz w:val="18"/>
                <w:szCs w:val="18"/>
              </w:rPr>
              <w:t>2</w:t>
            </w:r>
          </w:p>
        </w:tc>
        <w:tc>
          <w:tcPr>
            <w:tcW w:w="7030" w:type="dxa"/>
            <w:tcBorders>
              <w:top w:val="nil"/>
              <w:left w:val="nil"/>
              <w:bottom w:val="single" w:sz="4" w:space="0" w:color="auto"/>
              <w:right w:val="single" w:sz="4" w:space="0" w:color="auto"/>
            </w:tcBorders>
            <w:shd w:val="clear" w:color="auto" w:fill="auto"/>
            <w:vAlign w:val="center"/>
            <w:hideMark/>
          </w:tcPr>
          <w:p w:rsidR="00974B3A" w:rsidRPr="00974B3A" w:rsidRDefault="00974B3A" w:rsidP="00974B3A">
            <w:pPr>
              <w:jc w:val="center"/>
              <w:rPr>
                <w:color w:val="000000"/>
                <w:sz w:val="18"/>
                <w:szCs w:val="18"/>
              </w:rPr>
            </w:pPr>
            <w:r w:rsidRPr="00974B3A">
              <w:rPr>
                <w:color w:val="000000"/>
                <w:sz w:val="18"/>
                <w:szCs w:val="18"/>
              </w:rPr>
              <w:t>3</w:t>
            </w:r>
          </w:p>
        </w:tc>
      </w:tr>
      <w:tr w:rsidR="00974B3A" w:rsidRPr="00974B3A" w:rsidTr="00D57093">
        <w:trPr>
          <w:trHeight w:val="864"/>
        </w:trPr>
        <w:tc>
          <w:tcPr>
            <w:tcW w:w="1596" w:type="dxa"/>
            <w:tcBorders>
              <w:top w:val="nil"/>
              <w:left w:val="single" w:sz="4" w:space="0" w:color="auto"/>
              <w:bottom w:val="single" w:sz="4" w:space="0" w:color="auto"/>
              <w:right w:val="single" w:sz="4" w:space="0" w:color="auto"/>
            </w:tcBorders>
            <w:shd w:val="clear" w:color="auto" w:fill="auto"/>
            <w:hideMark/>
          </w:tcPr>
          <w:p w:rsidR="00974B3A" w:rsidRPr="00974B3A" w:rsidRDefault="00974B3A" w:rsidP="00974B3A">
            <w:pPr>
              <w:jc w:val="right"/>
              <w:rPr>
                <w:b/>
                <w:bCs/>
                <w:color w:val="000000"/>
              </w:rPr>
            </w:pPr>
            <w:r w:rsidRPr="00974B3A">
              <w:rPr>
                <w:b/>
                <w:bCs/>
                <w:color w:val="000000"/>
              </w:rPr>
              <w:t>037</w:t>
            </w:r>
          </w:p>
        </w:tc>
        <w:tc>
          <w:tcPr>
            <w:tcW w:w="2094" w:type="dxa"/>
            <w:tcBorders>
              <w:top w:val="nil"/>
              <w:left w:val="nil"/>
              <w:bottom w:val="single" w:sz="4" w:space="0" w:color="auto"/>
              <w:right w:val="single" w:sz="4" w:space="0" w:color="auto"/>
            </w:tcBorders>
            <w:shd w:val="clear" w:color="auto" w:fill="auto"/>
            <w:hideMark/>
          </w:tcPr>
          <w:p w:rsidR="00974B3A" w:rsidRPr="00974B3A" w:rsidRDefault="00974B3A" w:rsidP="00974B3A">
            <w:pPr>
              <w:rPr>
                <w:b/>
                <w:bCs/>
                <w:color w:val="000000"/>
                <w:sz w:val="21"/>
                <w:szCs w:val="21"/>
              </w:rPr>
            </w:pPr>
            <w:r w:rsidRPr="00974B3A">
              <w:rPr>
                <w:b/>
                <w:bCs/>
                <w:color w:val="000000"/>
                <w:sz w:val="21"/>
                <w:szCs w:val="21"/>
              </w:rPr>
              <w:t> </w:t>
            </w:r>
          </w:p>
        </w:tc>
        <w:tc>
          <w:tcPr>
            <w:tcW w:w="7030" w:type="dxa"/>
            <w:tcBorders>
              <w:top w:val="nil"/>
              <w:left w:val="nil"/>
              <w:bottom w:val="single" w:sz="4" w:space="0" w:color="auto"/>
              <w:right w:val="single" w:sz="4" w:space="0" w:color="auto"/>
            </w:tcBorders>
            <w:shd w:val="clear" w:color="auto" w:fill="auto"/>
            <w:hideMark/>
          </w:tcPr>
          <w:p w:rsidR="00974B3A" w:rsidRPr="00974B3A" w:rsidRDefault="00974B3A" w:rsidP="00193DD0">
            <w:pPr>
              <w:jc w:val="both"/>
              <w:rPr>
                <w:b/>
                <w:bCs/>
                <w:i/>
                <w:iCs/>
                <w:color w:val="000000"/>
                <w:sz w:val="22"/>
                <w:szCs w:val="22"/>
              </w:rPr>
            </w:pPr>
            <w:r w:rsidRPr="00974B3A">
              <w:rPr>
                <w:b/>
                <w:bCs/>
                <w:i/>
                <w:iCs/>
                <w:color w:val="000000"/>
                <w:sz w:val="22"/>
                <w:szCs w:val="22"/>
              </w:rPr>
              <w:t>Администрация муниципального образования Ромашкинское сельское поселение Приозерского муниципального района Ленинградской области (ИНН 4712039358/471201001)</w:t>
            </w:r>
          </w:p>
        </w:tc>
      </w:tr>
      <w:tr w:rsidR="00974B3A" w:rsidRPr="00974B3A" w:rsidTr="00193DD0">
        <w:trPr>
          <w:trHeight w:val="114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10804020011000110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11103050100000120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Проценты, полученные от предоставления бюджетных кредитов внутри страны за счет средств бюджетов поселений</w:t>
            </w:r>
          </w:p>
        </w:tc>
      </w:tr>
      <w:tr w:rsidR="00974B3A" w:rsidRPr="00974B3A" w:rsidTr="00193DD0">
        <w:trPr>
          <w:trHeight w:val="110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11105013100000120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74B3A" w:rsidRPr="00974B3A" w:rsidTr="00193DD0">
        <w:trPr>
          <w:trHeight w:val="1056"/>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11105025100000120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974B3A" w:rsidRPr="00974B3A" w:rsidTr="00193DD0">
        <w:trPr>
          <w:trHeight w:val="80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11105035100000120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74B3A" w:rsidRPr="00974B3A" w:rsidTr="00193DD0">
        <w:trPr>
          <w:trHeight w:val="62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11105075100000120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Доходы от сдачи в аренду имущества, составляющего казну сельских поселений (за исключением земельных участков)</w:t>
            </w:r>
          </w:p>
        </w:tc>
      </w:tr>
      <w:tr w:rsidR="00974B3A" w:rsidRPr="00974B3A" w:rsidTr="00193DD0">
        <w:trPr>
          <w:trHeight w:val="732"/>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11107015100000120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Доходы от перечисления части прибыли</w:t>
            </w:r>
            <w:proofErr w:type="gramStart"/>
            <w:r w:rsidRPr="00974B3A">
              <w:rPr>
                <w:sz w:val="24"/>
                <w:szCs w:val="24"/>
              </w:rPr>
              <w:t>.</w:t>
            </w:r>
            <w:proofErr w:type="gramEnd"/>
            <w:r w:rsidRPr="00974B3A">
              <w:rPr>
                <w:sz w:val="24"/>
                <w:szCs w:val="24"/>
              </w:rPr>
              <w:t xml:space="preserve"> </w:t>
            </w:r>
            <w:proofErr w:type="gramStart"/>
            <w:r w:rsidRPr="00974B3A">
              <w:rPr>
                <w:sz w:val="24"/>
                <w:szCs w:val="24"/>
              </w:rPr>
              <w:t>о</w:t>
            </w:r>
            <w:proofErr w:type="gramEnd"/>
            <w:r w:rsidRPr="00974B3A">
              <w:rPr>
                <w:sz w:val="24"/>
                <w:szCs w:val="24"/>
              </w:rPr>
              <w:t>стающейся после уплаты налогов и иных обязательных платежей муниципальных унитарных предприятий. созданных поселениями</w:t>
            </w:r>
          </w:p>
        </w:tc>
      </w:tr>
      <w:tr w:rsidR="00974B3A" w:rsidRPr="00974B3A" w:rsidTr="00193DD0">
        <w:trPr>
          <w:trHeight w:val="1056"/>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11109045100000120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11301995100000130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Прочие доходы от оказания платных услуг (работ) получателями средств бюджетов поселений</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11302995100000130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Прочие доходы от компенсации затрат бюджетов поселений</w:t>
            </w:r>
          </w:p>
        </w:tc>
      </w:tr>
      <w:tr w:rsidR="00974B3A" w:rsidRPr="00974B3A" w:rsidTr="00193DD0">
        <w:trPr>
          <w:trHeight w:val="336"/>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11401050100000410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Доходы от продажи квартир, находящихся в собственности поселений</w:t>
            </w:r>
          </w:p>
        </w:tc>
      </w:tr>
      <w:tr w:rsidR="00974B3A" w:rsidRPr="00974B3A" w:rsidTr="00193DD0">
        <w:trPr>
          <w:trHeight w:val="110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11402052100000410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74B3A" w:rsidRPr="00974B3A" w:rsidTr="00193DD0">
        <w:trPr>
          <w:trHeight w:val="1056"/>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lastRenderedPageBreak/>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11402052100000440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74B3A" w:rsidRPr="00974B3A" w:rsidTr="00193DD0">
        <w:trPr>
          <w:trHeight w:val="1092"/>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11402053100000410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74B3A" w:rsidRPr="00974B3A" w:rsidTr="00193DD0">
        <w:trPr>
          <w:trHeight w:val="56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11402053100000440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11406013100000430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974B3A" w:rsidRPr="00974B3A" w:rsidTr="00193DD0">
        <w:trPr>
          <w:trHeight w:val="84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11406025100000430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974B3A" w:rsidRPr="00974B3A" w:rsidTr="00193DD0">
        <w:trPr>
          <w:trHeight w:val="792"/>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11623051100000140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Доходы от возмещения ущерба при возникновении страховых взносов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974B3A" w:rsidRPr="00974B3A" w:rsidTr="00193DD0">
        <w:trPr>
          <w:trHeight w:val="84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11623052100000140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974B3A" w:rsidRPr="00974B3A" w:rsidTr="00193DD0">
        <w:trPr>
          <w:trHeight w:val="86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11630015010000140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Денежные (штрафы) за нарушение правил перевозки крупногабаритных и тяжеловесных грузов по автомобильным дорогам общего пользования местного значения</w:t>
            </w:r>
          </w:p>
        </w:tc>
      </w:tr>
      <w:tr w:rsidR="00974B3A" w:rsidRPr="00974B3A" w:rsidTr="00193DD0">
        <w:trPr>
          <w:trHeight w:val="86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11632000100000140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w:t>
            </w:r>
            <w:proofErr w:type="gramStart"/>
            <w:r w:rsidRPr="00974B3A">
              <w:rPr>
                <w:sz w:val="24"/>
                <w:szCs w:val="24"/>
              </w:rPr>
              <w:t>в(</w:t>
            </w:r>
            <w:proofErr w:type="gramEnd"/>
            <w:r w:rsidRPr="00974B3A">
              <w:rPr>
                <w:sz w:val="24"/>
                <w:szCs w:val="24"/>
              </w:rPr>
              <w:t xml:space="preserve"> в части бюджетов поселений)</w:t>
            </w:r>
          </w:p>
        </w:tc>
      </w:tr>
      <w:tr w:rsidR="00974B3A" w:rsidRPr="00974B3A" w:rsidTr="00193DD0">
        <w:trPr>
          <w:trHeight w:val="792"/>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11633050100000140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974B3A" w:rsidRPr="00974B3A" w:rsidTr="00193DD0">
        <w:trPr>
          <w:trHeight w:val="84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11646000100000140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Поступления сумм в возмещение ущерба в связи с нарушением исполнителе</w:t>
            </w:r>
            <w:proofErr w:type="gramStart"/>
            <w:r w:rsidRPr="00974B3A">
              <w:rPr>
                <w:sz w:val="24"/>
                <w:szCs w:val="24"/>
              </w:rPr>
              <w:t>м(</w:t>
            </w:r>
            <w:proofErr w:type="gramEnd"/>
            <w:r w:rsidRPr="00974B3A">
              <w:rPr>
                <w:sz w:val="24"/>
                <w:szCs w:val="24"/>
              </w:rPr>
              <w:t>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11690050100000140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Прочие поступления от денежных взысканий (штрафов) и иных сумм в возмещение ущерба зачисляемые в бюджеты поселений</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11701050100000180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Невыясненные поступления, зачисляемые в бюджеты поселений</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11705050100000180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Прочие неналоговые доходы бюджетов поселений</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color w:val="000000"/>
                <w:sz w:val="24"/>
                <w:szCs w:val="24"/>
              </w:rPr>
            </w:pPr>
            <w:r w:rsidRPr="00974B3A">
              <w:rPr>
                <w:color w:val="000000"/>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11714030100000180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 xml:space="preserve">Средства самообложения граждан, зачисляемые в бюджеты </w:t>
            </w:r>
            <w:r w:rsidRPr="00974B3A">
              <w:rPr>
                <w:sz w:val="24"/>
                <w:szCs w:val="24"/>
              </w:rPr>
              <w:lastRenderedPageBreak/>
              <w:t>поселений</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lastRenderedPageBreak/>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20201001100000151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Дотации бюджетам поселений на выравнивание бюджетной обеспеченности</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20201003100000151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Дотации бюджетам поселений на поддержку мер по обеспечению сбалансированности бюджетов</w:t>
            </w:r>
          </w:p>
        </w:tc>
      </w:tr>
      <w:tr w:rsidR="00974B3A" w:rsidRPr="00974B3A" w:rsidTr="00193DD0">
        <w:trPr>
          <w:trHeight w:val="32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20201999100000151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Прочие дотации бюджетам поселений</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20202008100000151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поселений на обеспечение жильем молодых семей</w:t>
            </w:r>
          </w:p>
        </w:tc>
      </w:tr>
      <w:tr w:rsidR="00974B3A" w:rsidRPr="00974B3A" w:rsidTr="00193DD0">
        <w:trPr>
          <w:trHeight w:val="792"/>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20202041100000151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20202051100000151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поселений на реализацию федеральных целевых программ</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20202077100000151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974B3A" w:rsidRPr="00974B3A" w:rsidTr="00193DD0">
        <w:trPr>
          <w:trHeight w:val="66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20202078100000151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поселений на бюджетные инвестиции для модернизации объектов коммунальной инфраструктуры</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20202080100000151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поселений для обеспечения земельных участков коммунальной инфраструктурой в целях жилищного строительства</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20202085100000151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поселений на осуществление мероприятий по обеспечению жильем граждан Российской Федерации, проживающих в сельской местности</w:t>
            </w:r>
          </w:p>
        </w:tc>
      </w:tr>
      <w:tr w:rsidR="00974B3A" w:rsidRPr="00974B3A" w:rsidTr="00193DD0">
        <w:trPr>
          <w:trHeight w:val="60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20202088100001151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974B3A" w:rsidRPr="00974B3A" w:rsidTr="00193DD0">
        <w:trPr>
          <w:trHeight w:val="792"/>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20202088100002151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поселений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20202089100001151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поселений на обеспечение мероприятий по капитальному ремонту многоквартирных домов за счет средств бюджетов</w:t>
            </w:r>
          </w:p>
        </w:tc>
      </w:tr>
      <w:tr w:rsidR="00974B3A" w:rsidRPr="00974B3A" w:rsidTr="00193DD0">
        <w:trPr>
          <w:trHeight w:val="576"/>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20202089100002151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поселений на обеспечение мероприятий по переселению граждан из аварийного жилищного фонда за счет средств бюджетов</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20202102100000151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поселений на закупку автотранспортных средств и коммунальной техники</w:t>
            </w:r>
          </w:p>
        </w:tc>
      </w:tr>
      <w:tr w:rsidR="00974B3A" w:rsidRPr="00974B3A" w:rsidTr="00193DD0">
        <w:trPr>
          <w:trHeight w:val="792"/>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20202216100000151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поселений на осуществление дорожной деятельности в отношении автомобильных дорог общего пользования</w:t>
            </w:r>
            <w:proofErr w:type="gramStart"/>
            <w:r w:rsidRPr="00974B3A">
              <w:rPr>
                <w:sz w:val="24"/>
                <w:szCs w:val="24"/>
              </w:rPr>
              <w:t>.</w:t>
            </w:r>
            <w:proofErr w:type="gramEnd"/>
            <w:r w:rsidRPr="00974B3A">
              <w:rPr>
                <w:sz w:val="24"/>
                <w:szCs w:val="24"/>
              </w:rPr>
              <w:t xml:space="preserve"> </w:t>
            </w:r>
            <w:proofErr w:type="gramStart"/>
            <w:r w:rsidRPr="00974B3A">
              <w:rPr>
                <w:sz w:val="24"/>
                <w:szCs w:val="24"/>
              </w:rPr>
              <w:t>а</w:t>
            </w:r>
            <w:proofErr w:type="gramEnd"/>
            <w:r w:rsidRPr="00974B3A">
              <w:rPr>
                <w:sz w:val="24"/>
                <w:szCs w:val="24"/>
              </w:rPr>
              <w:t xml:space="preserve"> также капитального ремонта дворовых территорий многоквартирных домов населенных пунктов</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20202999100000151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Прочие субсидии бюджетам поселений</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20203015100000151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974B3A" w:rsidRPr="00974B3A" w:rsidTr="00193DD0">
        <w:trPr>
          <w:trHeight w:val="516"/>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20203024100000151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Субвенции бюджетам поселений на выполнение передаваемых полномочий субъектов Российской Федерации</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lastRenderedPageBreak/>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20203999100000151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Прочие субвенции бюджетам поселений</w:t>
            </w:r>
          </w:p>
        </w:tc>
      </w:tr>
      <w:tr w:rsidR="00974B3A" w:rsidRPr="00974B3A" w:rsidTr="00193DD0">
        <w:trPr>
          <w:trHeight w:val="792"/>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20204012100000151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20204999100000151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Прочие межбюджетные трансферты, передаваемые бюджетам поселений</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20215001100000151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Дотации бюджетам сельских поселений на выравнивание бюджетной обеспеченности</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20215002100000151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Дотации бюджетам сельских поселений на поддержку мер по обеспечению сбалансированности бюджетов</w:t>
            </w:r>
          </w:p>
        </w:tc>
      </w:tr>
      <w:tr w:rsidR="00974B3A" w:rsidRPr="00974B3A" w:rsidTr="00193DD0">
        <w:trPr>
          <w:trHeight w:val="312"/>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20219999100000151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Прочие дотации бюджетам сельских поселений</w:t>
            </w:r>
          </w:p>
        </w:tc>
      </w:tr>
      <w:tr w:rsidR="00974B3A" w:rsidRPr="00974B3A" w:rsidTr="00193DD0">
        <w:trPr>
          <w:trHeight w:val="792"/>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20220041100000151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20220051100000151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сельских поселений на реализацию федеральных целевых программ</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20220077100000151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 xml:space="preserve">Субсидии бюджетам сельских поселений на </w:t>
            </w:r>
            <w:proofErr w:type="spellStart"/>
            <w:r w:rsidRPr="00974B3A">
              <w:rPr>
                <w:sz w:val="24"/>
                <w:szCs w:val="24"/>
              </w:rPr>
              <w:t>софинансирование</w:t>
            </w:r>
            <w:proofErr w:type="spellEnd"/>
            <w:r w:rsidRPr="00974B3A">
              <w:rPr>
                <w:sz w:val="24"/>
                <w:szCs w:val="24"/>
              </w:rPr>
              <w:t xml:space="preserve"> капитальных вложений в объекты муниципальной собственности</w:t>
            </w:r>
          </w:p>
        </w:tc>
      </w:tr>
      <w:tr w:rsidR="00974B3A" w:rsidRPr="00974B3A" w:rsidTr="00193DD0">
        <w:trPr>
          <w:trHeight w:val="1056"/>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20220216100000151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20229999100000151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Прочие субсидии бюджетам сельских поселений</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20230024100000151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Субвенции бюджетам сельских поселений на выполнение передаваемых полномочий субъектов Российской Федерации</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20235118100000151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20239999100000151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Прочие субвенции бюджетам сельских поселений</w:t>
            </w:r>
          </w:p>
        </w:tc>
      </w:tr>
      <w:tr w:rsidR="00974B3A" w:rsidRPr="00974B3A" w:rsidTr="00193DD0">
        <w:trPr>
          <w:trHeight w:val="792"/>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20245147100000151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974B3A" w:rsidRPr="00974B3A" w:rsidTr="00193DD0">
        <w:trPr>
          <w:trHeight w:val="792"/>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20245148100000151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974B3A" w:rsidRPr="00974B3A" w:rsidTr="00193DD0">
        <w:trPr>
          <w:trHeight w:val="792"/>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20245160100000151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20249999100000151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Прочие межбюджетные трансферты, передаваемые бюджетам сельских поселений</w:t>
            </w:r>
          </w:p>
        </w:tc>
      </w:tr>
      <w:tr w:rsidR="00974B3A" w:rsidRPr="00974B3A" w:rsidTr="00193DD0">
        <w:trPr>
          <w:trHeight w:val="792"/>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20705010100000180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Безвозмездные поступления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поселений</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lastRenderedPageBreak/>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20705020100000180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Поступление от денежных пожертвований</w:t>
            </w:r>
            <w:proofErr w:type="gramStart"/>
            <w:r w:rsidRPr="00974B3A">
              <w:rPr>
                <w:sz w:val="24"/>
                <w:szCs w:val="24"/>
              </w:rPr>
              <w:t>.</w:t>
            </w:r>
            <w:proofErr w:type="gramEnd"/>
            <w:r w:rsidRPr="00974B3A">
              <w:rPr>
                <w:sz w:val="24"/>
                <w:szCs w:val="24"/>
              </w:rPr>
              <w:t xml:space="preserve"> </w:t>
            </w:r>
            <w:proofErr w:type="gramStart"/>
            <w:r w:rsidRPr="00974B3A">
              <w:rPr>
                <w:sz w:val="24"/>
                <w:szCs w:val="24"/>
              </w:rPr>
              <w:t>п</w:t>
            </w:r>
            <w:proofErr w:type="gramEnd"/>
            <w:r w:rsidRPr="00974B3A">
              <w:rPr>
                <w:sz w:val="24"/>
                <w:szCs w:val="24"/>
              </w:rPr>
              <w:t>редставляемых физическими лицами получателями средств бюджетов поселений</w:t>
            </w:r>
          </w:p>
        </w:tc>
      </w:tr>
      <w:tr w:rsidR="00974B3A" w:rsidRPr="00974B3A" w:rsidTr="00193DD0">
        <w:trPr>
          <w:trHeight w:val="300"/>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20705030100000180</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Прочие безвозмездные поступления в бюджеты поселений</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21905000100000151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r>
      <w:tr w:rsidR="00974B3A" w:rsidRPr="00974B3A" w:rsidTr="00193DD0">
        <w:trPr>
          <w:trHeight w:val="528"/>
        </w:trPr>
        <w:tc>
          <w:tcPr>
            <w:tcW w:w="1596" w:type="dxa"/>
            <w:tcBorders>
              <w:top w:val="nil"/>
              <w:left w:val="single" w:sz="4" w:space="0" w:color="auto"/>
              <w:bottom w:val="single" w:sz="4" w:space="0" w:color="auto"/>
              <w:right w:val="single" w:sz="4" w:space="0" w:color="auto"/>
            </w:tcBorders>
            <w:shd w:val="clear" w:color="auto" w:fill="auto"/>
            <w:noWrap/>
            <w:vAlign w:val="center"/>
            <w:hideMark/>
          </w:tcPr>
          <w:p w:rsidR="00974B3A" w:rsidRPr="00974B3A" w:rsidRDefault="00974B3A" w:rsidP="00193DD0">
            <w:pPr>
              <w:jc w:val="center"/>
              <w:rPr>
                <w:sz w:val="24"/>
                <w:szCs w:val="24"/>
              </w:rPr>
            </w:pPr>
            <w:r w:rsidRPr="00974B3A">
              <w:rPr>
                <w:sz w:val="24"/>
                <w:szCs w:val="24"/>
              </w:rPr>
              <w:t>037</w:t>
            </w:r>
          </w:p>
        </w:tc>
        <w:tc>
          <w:tcPr>
            <w:tcW w:w="2094"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center"/>
              <w:rPr>
                <w:sz w:val="24"/>
                <w:szCs w:val="24"/>
              </w:rPr>
            </w:pPr>
            <w:r w:rsidRPr="00974B3A">
              <w:rPr>
                <w:sz w:val="24"/>
                <w:szCs w:val="24"/>
              </w:rPr>
              <w:t>21960010100000151</w:t>
            </w:r>
          </w:p>
        </w:tc>
        <w:tc>
          <w:tcPr>
            <w:tcW w:w="7030" w:type="dxa"/>
            <w:tcBorders>
              <w:top w:val="nil"/>
              <w:left w:val="nil"/>
              <w:bottom w:val="single" w:sz="4" w:space="0" w:color="000000"/>
              <w:right w:val="single" w:sz="4" w:space="0" w:color="000000"/>
            </w:tcBorders>
            <w:shd w:val="clear" w:color="auto" w:fill="auto"/>
            <w:vAlign w:val="center"/>
            <w:hideMark/>
          </w:tcPr>
          <w:p w:rsidR="00974B3A" w:rsidRPr="00974B3A" w:rsidRDefault="00974B3A" w:rsidP="00193DD0">
            <w:pPr>
              <w:jc w:val="both"/>
              <w:rPr>
                <w:sz w:val="24"/>
                <w:szCs w:val="24"/>
              </w:rPr>
            </w:pPr>
            <w:r w:rsidRPr="00974B3A">
              <w:rPr>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74B3A" w:rsidRDefault="00974B3A" w:rsidP="00F06042">
      <w:pPr>
        <w:spacing w:after="200"/>
        <w:ind w:left="-1134" w:right="-142"/>
        <w:contextualSpacing/>
        <w:jc w:val="right"/>
        <w:rPr>
          <w:rFonts w:eastAsiaTheme="minorHAnsi"/>
          <w:b/>
          <w:sz w:val="24"/>
          <w:szCs w:val="24"/>
          <w:lang w:eastAsia="en-US"/>
        </w:rPr>
      </w:pPr>
      <w:bookmarkStart w:id="0" w:name="_GoBack"/>
      <w:bookmarkEnd w:id="0"/>
    </w:p>
    <w:sectPr w:rsidR="00974B3A" w:rsidSect="000A34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89B"/>
    <w:multiLevelType w:val="hybridMultilevel"/>
    <w:tmpl w:val="5DBEAD3A"/>
    <w:lvl w:ilvl="0" w:tplc="CD3E66A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5446144"/>
    <w:multiLevelType w:val="hybridMultilevel"/>
    <w:tmpl w:val="7D84B8B2"/>
    <w:lvl w:ilvl="0" w:tplc="93883A0E">
      <w:start w:val="1"/>
      <w:numFmt w:val="decimal"/>
      <w:lvlText w:val="%1."/>
      <w:lvlJc w:val="left"/>
      <w:pPr>
        <w:ind w:left="1185" w:hanging="70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3D4E1C0E"/>
    <w:multiLevelType w:val="hybridMultilevel"/>
    <w:tmpl w:val="931AD4F8"/>
    <w:lvl w:ilvl="0" w:tplc="8EF0295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690E7C30"/>
    <w:multiLevelType w:val="hybridMultilevel"/>
    <w:tmpl w:val="42FE9592"/>
    <w:lvl w:ilvl="0" w:tplc="ABFA1BF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D"/>
    <w:rsid w:val="00056928"/>
    <w:rsid w:val="000A346B"/>
    <w:rsid w:val="000D14E7"/>
    <w:rsid w:val="000F6120"/>
    <w:rsid w:val="00106B69"/>
    <w:rsid w:val="001126CC"/>
    <w:rsid w:val="00113F6D"/>
    <w:rsid w:val="00137857"/>
    <w:rsid w:val="001828DB"/>
    <w:rsid w:val="00193DD0"/>
    <w:rsid w:val="00210293"/>
    <w:rsid w:val="002140CE"/>
    <w:rsid w:val="00271E52"/>
    <w:rsid w:val="002D22D4"/>
    <w:rsid w:val="003259EE"/>
    <w:rsid w:val="00392B01"/>
    <w:rsid w:val="0046584E"/>
    <w:rsid w:val="004F1D1C"/>
    <w:rsid w:val="00537A4C"/>
    <w:rsid w:val="00562516"/>
    <w:rsid w:val="00563689"/>
    <w:rsid w:val="005909C4"/>
    <w:rsid w:val="00622F41"/>
    <w:rsid w:val="006A5345"/>
    <w:rsid w:val="006A5CE6"/>
    <w:rsid w:val="006C6DC5"/>
    <w:rsid w:val="007158CF"/>
    <w:rsid w:val="00753984"/>
    <w:rsid w:val="007A0869"/>
    <w:rsid w:val="007C1F84"/>
    <w:rsid w:val="007C2A22"/>
    <w:rsid w:val="007E5394"/>
    <w:rsid w:val="007F6868"/>
    <w:rsid w:val="00810B2D"/>
    <w:rsid w:val="0082285E"/>
    <w:rsid w:val="0087440B"/>
    <w:rsid w:val="00885DCA"/>
    <w:rsid w:val="008C6478"/>
    <w:rsid w:val="008D0147"/>
    <w:rsid w:val="0090677D"/>
    <w:rsid w:val="009415DD"/>
    <w:rsid w:val="00942AAC"/>
    <w:rsid w:val="00974B3A"/>
    <w:rsid w:val="00992334"/>
    <w:rsid w:val="009A21AC"/>
    <w:rsid w:val="009E1820"/>
    <w:rsid w:val="00A2777D"/>
    <w:rsid w:val="00A3160C"/>
    <w:rsid w:val="00A426E5"/>
    <w:rsid w:val="00A523FD"/>
    <w:rsid w:val="00A53420"/>
    <w:rsid w:val="00AD6FDC"/>
    <w:rsid w:val="00AF334C"/>
    <w:rsid w:val="00B0158E"/>
    <w:rsid w:val="00B402C4"/>
    <w:rsid w:val="00B41C4B"/>
    <w:rsid w:val="00BB053F"/>
    <w:rsid w:val="00BD0C72"/>
    <w:rsid w:val="00C20AF4"/>
    <w:rsid w:val="00C5498C"/>
    <w:rsid w:val="00C54EF7"/>
    <w:rsid w:val="00C63C8C"/>
    <w:rsid w:val="00C84DF2"/>
    <w:rsid w:val="00CD6AD5"/>
    <w:rsid w:val="00D3491F"/>
    <w:rsid w:val="00DF04BB"/>
    <w:rsid w:val="00E43F79"/>
    <w:rsid w:val="00F06042"/>
    <w:rsid w:val="00F85FAF"/>
    <w:rsid w:val="00FB7422"/>
    <w:rsid w:val="00FF4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paragraph" w:styleId="a5">
    <w:name w:val="List Paragraph"/>
    <w:basedOn w:val="a"/>
    <w:uiPriority w:val="34"/>
    <w:qFormat/>
    <w:rsid w:val="00537A4C"/>
    <w:pPr>
      <w:ind w:left="720"/>
      <w:contextualSpacing/>
    </w:pPr>
  </w:style>
  <w:style w:type="paragraph" w:customStyle="1" w:styleId="Standard">
    <w:name w:val="Standard"/>
    <w:rsid w:val="00106B69"/>
    <w:pPr>
      <w:suppressAutoHyphens/>
      <w:spacing w:after="0" w:line="240" w:lineRule="auto"/>
      <w:textAlignment w:val="baseline"/>
    </w:pPr>
    <w:rPr>
      <w:rFonts w:ascii="Arial" w:eastAsia="SimSun" w:hAnsi="Arial"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paragraph" w:styleId="a5">
    <w:name w:val="List Paragraph"/>
    <w:basedOn w:val="a"/>
    <w:uiPriority w:val="34"/>
    <w:qFormat/>
    <w:rsid w:val="00537A4C"/>
    <w:pPr>
      <w:ind w:left="720"/>
      <w:contextualSpacing/>
    </w:pPr>
  </w:style>
  <w:style w:type="paragraph" w:customStyle="1" w:styleId="Standard">
    <w:name w:val="Standard"/>
    <w:rsid w:val="00106B69"/>
    <w:pPr>
      <w:suppressAutoHyphens/>
      <w:spacing w:after="0" w:line="240" w:lineRule="auto"/>
      <w:textAlignment w:val="baseline"/>
    </w:pPr>
    <w:rPr>
      <w:rFonts w:ascii="Arial" w:eastAsia="SimSun" w:hAnsi="Arial"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3739">
      <w:bodyDiv w:val="1"/>
      <w:marLeft w:val="0"/>
      <w:marRight w:val="0"/>
      <w:marTop w:val="0"/>
      <w:marBottom w:val="0"/>
      <w:divBdr>
        <w:top w:val="none" w:sz="0" w:space="0" w:color="auto"/>
        <w:left w:val="none" w:sz="0" w:space="0" w:color="auto"/>
        <w:bottom w:val="none" w:sz="0" w:space="0" w:color="auto"/>
        <w:right w:val="none" w:sz="0" w:space="0" w:color="auto"/>
      </w:divBdr>
    </w:div>
    <w:div w:id="85158907">
      <w:bodyDiv w:val="1"/>
      <w:marLeft w:val="0"/>
      <w:marRight w:val="0"/>
      <w:marTop w:val="0"/>
      <w:marBottom w:val="0"/>
      <w:divBdr>
        <w:top w:val="none" w:sz="0" w:space="0" w:color="auto"/>
        <w:left w:val="none" w:sz="0" w:space="0" w:color="auto"/>
        <w:bottom w:val="none" w:sz="0" w:space="0" w:color="auto"/>
        <w:right w:val="none" w:sz="0" w:space="0" w:color="auto"/>
      </w:divBdr>
    </w:div>
    <w:div w:id="267659765">
      <w:bodyDiv w:val="1"/>
      <w:marLeft w:val="0"/>
      <w:marRight w:val="0"/>
      <w:marTop w:val="0"/>
      <w:marBottom w:val="0"/>
      <w:divBdr>
        <w:top w:val="none" w:sz="0" w:space="0" w:color="auto"/>
        <w:left w:val="none" w:sz="0" w:space="0" w:color="auto"/>
        <w:bottom w:val="none" w:sz="0" w:space="0" w:color="auto"/>
        <w:right w:val="none" w:sz="0" w:space="0" w:color="auto"/>
      </w:divBdr>
    </w:div>
    <w:div w:id="331446995">
      <w:bodyDiv w:val="1"/>
      <w:marLeft w:val="0"/>
      <w:marRight w:val="0"/>
      <w:marTop w:val="0"/>
      <w:marBottom w:val="0"/>
      <w:divBdr>
        <w:top w:val="none" w:sz="0" w:space="0" w:color="auto"/>
        <w:left w:val="none" w:sz="0" w:space="0" w:color="auto"/>
        <w:bottom w:val="none" w:sz="0" w:space="0" w:color="auto"/>
        <w:right w:val="none" w:sz="0" w:space="0" w:color="auto"/>
      </w:divBdr>
    </w:div>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770010600">
      <w:bodyDiv w:val="1"/>
      <w:marLeft w:val="0"/>
      <w:marRight w:val="0"/>
      <w:marTop w:val="0"/>
      <w:marBottom w:val="0"/>
      <w:divBdr>
        <w:top w:val="none" w:sz="0" w:space="0" w:color="auto"/>
        <w:left w:val="none" w:sz="0" w:space="0" w:color="auto"/>
        <w:bottom w:val="none" w:sz="0" w:space="0" w:color="auto"/>
        <w:right w:val="none" w:sz="0" w:space="0" w:color="auto"/>
      </w:divBdr>
    </w:div>
    <w:div w:id="820733520">
      <w:bodyDiv w:val="1"/>
      <w:marLeft w:val="0"/>
      <w:marRight w:val="0"/>
      <w:marTop w:val="0"/>
      <w:marBottom w:val="0"/>
      <w:divBdr>
        <w:top w:val="none" w:sz="0" w:space="0" w:color="auto"/>
        <w:left w:val="none" w:sz="0" w:space="0" w:color="auto"/>
        <w:bottom w:val="none" w:sz="0" w:space="0" w:color="auto"/>
        <w:right w:val="none" w:sz="0" w:space="0" w:color="auto"/>
      </w:divBdr>
    </w:div>
    <w:div w:id="1575623793">
      <w:bodyDiv w:val="1"/>
      <w:marLeft w:val="0"/>
      <w:marRight w:val="0"/>
      <w:marTop w:val="0"/>
      <w:marBottom w:val="0"/>
      <w:divBdr>
        <w:top w:val="none" w:sz="0" w:space="0" w:color="auto"/>
        <w:left w:val="none" w:sz="0" w:space="0" w:color="auto"/>
        <w:bottom w:val="none" w:sz="0" w:space="0" w:color="auto"/>
        <w:right w:val="none" w:sz="0" w:space="0" w:color="auto"/>
      </w:divBdr>
    </w:div>
    <w:div w:id="1811900705">
      <w:bodyDiv w:val="1"/>
      <w:marLeft w:val="0"/>
      <w:marRight w:val="0"/>
      <w:marTop w:val="0"/>
      <w:marBottom w:val="0"/>
      <w:divBdr>
        <w:top w:val="none" w:sz="0" w:space="0" w:color="auto"/>
        <w:left w:val="none" w:sz="0" w:space="0" w:color="auto"/>
        <w:bottom w:val="none" w:sz="0" w:space="0" w:color="auto"/>
        <w:right w:val="none" w:sz="0" w:space="0" w:color="auto"/>
      </w:divBdr>
    </w:div>
    <w:div w:id="1837382289">
      <w:bodyDiv w:val="1"/>
      <w:marLeft w:val="0"/>
      <w:marRight w:val="0"/>
      <w:marTop w:val="0"/>
      <w:marBottom w:val="0"/>
      <w:divBdr>
        <w:top w:val="none" w:sz="0" w:space="0" w:color="auto"/>
        <w:left w:val="none" w:sz="0" w:space="0" w:color="auto"/>
        <w:bottom w:val="none" w:sz="0" w:space="0" w:color="auto"/>
        <w:right w:val="none" w:sz="0" w:space="0" w:color="auto"/>
      </w:divBdr>
    </w:div>
    <w:div w:id="19652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BUXOLA</cp:lastModifiedBy>
  <cp:revision>3</cp:revision>
  <cp:lastPrinted>2017-03-24T04:44:00Z</cp:lastPrinted>
  <dcterms:created xsi:type="dcterms:W3CDTF">2017-03-24T04:41:00Z</dcterms:created>
  <dcterms:modified xsi:type="dcterms:W3CDTF">2017-03-24T04:44:00Z</dcterms:modified>
</cp:coreProperties>
</file>