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3" w:rsidRDefault="003945D3" w:rsidP="003945D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44"/>
          <w:szCs w:val="44"/>
        </w:rPr>
      </w:pPr>
      <w:r w:rsidRPr="003945D3">
        <w:rPr>
          <w:b/>
          <w:noProof/>
          <w:color w:val="444444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D5A682F" wp14:editId="005B904B">
            <wp:simplePos x="0" y="0"/>
            <wp:positionH relativeFrom="column">
              <wp:posOffset>-803910</wp:posOffset>
            </wp:positionH>
            <wp:positionV relativeFrom="paragraph">
              <wp:posOffset>-148590</wp:posOffset>
            </wp:positionV>
            <wp:extent cx="2085975" cy="1809115"/>
            <wp:effectExtent l="0" t="0" r="9525" b="635"/>
            <wp:wrapThrough wrapText="bothSides">
              <wp:wrapPolygon edited="0">
                <wp:start x="0" y="0"/>
                <wp:lineTo x="0" y="21380"/>
                <wp:lineTo x="21501" y="21380"/>
                <wp:lineTo x="21501" y="0"/>
                <wp:lineTo x="0" y="0"/>
              </wp:wrapPolygon>
            </wp:wrapThrough>
            <wp:docPr id="1" name="Рисунок 1" descr="C:\Users\RRRRRRRRR\Desktop\Подключение к ГАЗу абонентов\газ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RRRRRR\Desktop\Подключение к ГАЗу абонентов\газ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23" w:rsidRPr="003945D3">
        <w:rPr>
          <w:b/>
          <w:color w:val="444444"/>
          <w:sz w:val="44"/>
          <w:szCs w:val="44"/>
        </w:rPr>
        <w:t xml:space="preserve">Уважаемые жители и собственники </w:t>
      </w:r>
    </w:p>
    <w:p w:rsidR="003945D3" w:rsidRDefault="00554B23" w:rsidP="00554B2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44"/>
          <w:szCs w:val="44"/>
        </w:rPr>
      </w:pPr>
      <w:r w:rsidRPr="003945D3">
        <w:rPr>
          <w:b/>
          <w:color w:val="444444"/>
          <w:sz w:val="44"/>
          <w:szCs w:val="44"/>
        </w:rPr>
        <w:t xml:space="preserve">домовладений пос. Ромашки и пос. </w:t>
      </w:r>
    </w:p>
    <w:p w:rsidR="00554B23" w:rsidRPr="003945D3" w:rsidRDefault="00554B23" w:rsidP="00554B2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32"/>
          <w:szCs w:val="32"/>
        </w:rPr>
      </w:pPr>
      <w:proofErr w:type="spellStart"/>
      <w:r w:rsidRPr="003945D3">
        <w:rPr>
          <w:b/>
          <w:color w:val="444444"/>
          <w:sz w:val="44"/>
          <w:szCs w:val="44"/>
        </w:rPr>
        <w:t>Шумилово</w:t>
      </w:r>
      <w:proofErr w:type="spellEnd"/>
      <w:r w:rsidRPr="003945D3">
        <w:rPr>
          <w:b/>
          <w:color w:val="444444"/>
          <w:sz w:val="32"/>
          <w:szCs w:val="32"/>
        </w:rPr>
        <w:t>!</w:t>
      </w:r>
    </w:p>
    <w:p w:rsidR="003945D3" w:rsidRDefault="003945D3" w:rsidP="00554B2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</w:p>
    <w:p w:rsidR="003945D3" w:rsidRDefault="003945D3" w:rsidP="00554B2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</w:p>
    <w:p w:rsidR="00554B23" w:rsidRPr="003945D3" w:rsidRDefault="00554B23" w:rsidP="00554B2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  <w:r w:rsidRPr="003945D3">
        <w:rPr>
          <w:color w:val="444444"/>
          <w:sz w:val="32"/>
          <w:szCs w:val="32"/>
        </w:rPr>
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уведомляет о наличии возможности получения технических условий на подключение природного газа с отложенным сроком. Это означает, что технические условия для проектирования и строительства можно получать в АО «Газпром газораспределение Ленинградской области», но само подключение будет производиться не ранее 1-го квартала 2021 года. Более подробная информация по подключению содержится в Памятке по подключению.</w:t>
      </w:r>
    </w:p>
    <w:p w:rsidR="00385E0E" w:rsidRPr="00554B23" w:rsidRDefault="003945D3" w:rsidP="00554B23">
      <w:bookmarkStart w:id="0" w:name="_GoBack"/>
      <w:bookmarkEnd w:id="0"/>
    </w:p>
    <w:sectPr w:rsidR="00385E0E" w:rsidRPr="005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83"/>
    <w:rsid w:val="003945D3"/>
    <w:rsid w:val="00554B23"/>
    <w:rsid w:val="0057248E"/>
    <w:rsid w:val="00AD632F"/>
    <w:rsid w:val="00B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RRRRRRRRR</dc:creator>
  <cp:keywords/>
  <dc:description/>
  <cp:lastModifiedBy>RRRRRRRRR</cp:lastModifiedBy>
  <cp:revision>3</cp:revision>
  <dcterms:created xsi:type="dcterms:W3CDTF">2020-02-27T09:15:00Z</dcterms:created>
  <dcterms:modified xsi:type="dcterms:W3CDTF">2020-02-27T11:10:00Z</dcterms:modified>
</cp:coreProperties>
</file>