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12" w:rsidRPr="008D1CF1" w:rsidRDefault="00657B0F" w:rsidP="00251AA8">
      <w:pPr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мал..JPG" style="width:26.25pt;height:33pt;visibility:visible">
            <v:imagedata r:id="rId9" o:title="" gain="72818f" blacklevel="3277f"/>
          </v:shape>
        </w:pict>
      </w:r>
    </w:p>
    <w:p w:rsidR="00234312" w:rsidRPr="00251AA8" w:rsidRDefault="00234312" w:rsidP="00251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AA8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34312" w:rsidRPr="00251AA8" w:rsidRDefault="00234312" w:rsidP="00251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AA8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234312" w:rsidRPr="00251AA8" w:rsidRDefault="00234312" w:rsidP="00251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AA8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234312" w:rsidRPr="00251AA8" w:rsidRDefault="00234312" w:rsidP="00251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AA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A0" w:firstRow="1" w:lastRow="0" w:firstColumn="1" w:lastColumn="0" w:noHBand="0" w:noVBand="0"/>
      </w:tblPr>
      <w:tblGrid>
        <w:gridCol w:w="9103"/>
      </w:tblGrid>
      <w:tr w:rsidR="00234312" w:rsidRPr="008D1CF1" w:rsidTr="00950F4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34312" w:rsidRPr="008D1CF1" w:rsidRDefault="00234312" w:rsidP="00950F4B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234312" w:rsidRPr="00251AA8" w:rsidRDefault="00234312" w:rsidP="00251AA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1AA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51AA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34312" w:rsidRPr="00657B0F" w:rsidRDefault="00234312" w:rsidP="00251AA8">
      <w:pPr>
        <w:jc w:val="center"/>
        <w:rPr>
          <w:rFonts w:ascii="Times New Roman" w:hAnsi="Times New Roman"/>
          <w:sz w:val="24"/>
          <w:szCs w:val="28"/>
        </w:rPr>
      </w:pPr>
    </w:p>
    <w:p w:rsidR="00234312" w:rsidRDefault="00657B0F" w:rsidP="00251AA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57B0F">
        <w:rPr>
          <w:rFonts w:ascii="Times New Roman" w:hAnsi="Times New Roman"/>
          <w:sz w:val="24"/>
          <w:szCs w:val="28"/>
        </w:rPr>
        <w:t>от  23</w:t>
      </w:r>
      <w:r w:rsidR="00234312" w:rsidRPr="00657B0F">
        <w:rPr>
          <w:rFonts w:ascii="Times New Roman" w:hAnsi="Times New Roman"/>
          <w:sz w:val="24"/>
          <w:szCs w:val="28"/>
        </w:rPr>
        <w:t xml:space="preserve"> </w:t>
      </w:r>
      <w:r w:rsidRPr="00657B0F">
        <w:rPr>
          <w:rFonts w:ascii="Times New Roman" w:hAnsi="Times New Roman"/>
          <w:sz w:val="24"/>
          <w:szCs w:val="28"/>
        </w:rPr>
        <w:t>ноября</w:t>
      </w:r>
      <w:r w:rsidR="00234312" w:rsidRPr="00657B0F">
        <w:rPr>
          <w:rFonts w:ascii="Times New Roman" w:hAnsi="Times New Roman"/>
          <w:sz w:val="24"/>
          <w:szCs w:val="28"/>
        </w:rPr>
        <w:t xml:space="preserve"> 20</w:t>
      </w:r>
      <w:r w:rsidRPr="00657B0F">
        <w:rPr>
          <w:rFonts w:ascii="Times New Roman" w:hAnsi="Times New Roman"/>
          <w:sz w:val="24"/>
          <w:szCs w:val="28"/>
        </w:rPr>
        <w:t>20</w:t>
      </w:r>
      <w:r w:rsidR="00234312" w:rsidRPr="00657B0F">
        <w:rPr>
          <w:rFonts w:ascii="Times New Roman" w:hAnsi="Times New Roman"/>
          <w:sz w:val="24"/>
          <w:szCs w:val="28"/>
        </w:rPr>
        <w:t xml:space="preserve"> года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</w:t>
      </w:r>
      <w:r w:rsidR="00234312" w:rsidRPr="00657B0F"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657B0F">
        <w:rPr>
          <w:rFonts w:ascii="Times New Roman" w:hAnsi="Times New Roman"/>
          <w:sz w:val="24"/>
          <w:szCs w:val="28"/>
        </w:rPr>
        <w:t xml:space="preserve">                  № 49</w:t>
      </w:r>
    </w:p>
    <w:p w:rsidR="00657B0F" w:rsidRPr="00657B0F" w:rsidRDefault="00657B0F" w:rsidP="00251AA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34312" w:rsidRPr="00D12364" w:rsidRDefault="00234312" w:rsidP="00F82F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2364">
        <w:rPr>
          <w:rFonts w:ascii="Times New Roman" w:hAnsi="Times New Roman"/>
          <w:b/>
          <w:sz w:val="24"/>
          <w:szCs w:val="24"/>
        </w:rPr>
        <w:t xml:space="preserve">«Об утверждении Положения о порядке организации осуществления муниципального </w:t>
      </w:r>
      <w:proofErr w:type="gramStart"/>
      <w:r w:rsidRPr="00D1236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12364">
        <w:rPr>
          <w:rFonts w:ascii="Times New Roman" w:hAnsi="Times New Roman"/>
          <w:b/>
          <w:sz w:val="24"/>
          <w:szCs w:val="24"/>
        </w:rPr>
        <w:t xml:space="preserve"> использованием и охраной 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 </w:t>
      </w:r>
    </w:p>
    <w:p w:rsidR="00234312" w:rsidRPr="00D12364" w:rsidRDefault="00234312" w:rsidP="00E11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364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D12364" w:rsidRDefault="00234312" w:rsidP="00251A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12364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Российской Федерации от 21.02.1992 № 2395-1 «О недрах»,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D12364">
        <w:rPr>
          <w:rFonts w:ascii="Times New Roman" w:hAnsi="Times New Roman"/>
          <w:sz w:val="24"/>
          <w:szCs w:val="24"/>
          <w:lang w:eastAsia="ru-RU"/>
        </w:rPr>
        <w:t xml:space="preserve">  РЕШИЛ:</w:t>
      </w:r>
    </w:p>
    <w:p w:rsidR="00234312" w:rsidRPr="00D12364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B0F" w:rsidRDefault="00234312" w:rsidP="00657B0F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364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w:anchor="p33" w:history="1">
        <w:r w:rsidRPr="00D12364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 w:rsidRPr="00D12364">
        <w:rPr>
          <w:rFonts w:ascii="Times New Roman" w:hAnsi="Times New Roman"/>
          <w:sz w:val="24"/>
          <w:szCs w:val="24"/>
          <w:lang w:eastAsia="ru-RU"/>
        </w:rPr>
        <w:t xml:space="preserve"> о порядке организации и осуществления муниципального </w:t>
      </w:r>
      <w:proofErr w:type="gramStart"/>
      <w:r w:rsidRPr="00D1236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12364">
        <w:rPr>
          <w:rFonts w:ascii="Times New Roman" w:hAnsi="Times New Roman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 (Приложение).</w:t>
      </w:r>
    </w:p>
    <w:p w:rsidR="00657B0F" w:rsidRDefault="00234312" w:rsidP="00657B0F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364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«Приозерские ведомости» и на официальном сайте муниципального образования </w:t>
      </w:r>
      <w:r w:rsidRPr="00D12364">
        <w:rPr>
          <w:rFonts w:ascii="Times New Roman" w:hAnsi="Times New Roman"/>
          <w:sz w:val="24"/>
          <w:szCs w:val="24"/>
          <w:lang w:val="en-US"/>
        </w:rPr>
        <w:t>www</w:t>
      </w:r>
      <w:r w:rsidRPr="00D12364">
        <w:rPr>
          <w:rFonts w:ascii="Times New Roman" w:hAnsi="Times New Roman"/>
          <w:sz w:val="24"/>
          <w:szCs w:val="24"/>
        </w:rPr>
        <w:t>. ромашкинское.рф.</w:t>
      </w:r>
    </w:p>
    <w:p w:rsidR="00234312" w:rsidRPr="00657B0F" w:rsidRDefault="00234312" w:rsidP="00657B0F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0F">
        <w:rPr>
          <w:rFonts w:ascii="Times New Roman" w:hAnsi="Times New Roman"/>
          <w:sz w:val="24"/>
          <w:szCs w:val="24"/>
        </w:rPr>
        <w:t>Решение вступает в законную силу после его официального опубликования (обнародования).</w:t>
      </w:r>
    </w:p>
    <w:p w:rsidR="00234312" w:rsidRDefault="00234312" w:rsidP="00D12364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12364" w:rsidRDefault="00D12364" w:rsidP="00D12364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12364" w:rsidRDefault="00D12364" w:rsidP="00D12364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12364" w:rsidRPr="00D12364" w:rsidRDefault="00D12364" w:rsidP="00D12364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34312" w:rsidRPr="00D12364" w:rsidRDefault="00234312" w:rsidP="00657B0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364">
        <w:rPr>
          <w:rFonts w:ascii="Times New Roman" w:hAnsi="Times New Roman"/>
          <w:sz w:val="24"/>
          <w:szCs w:val="24"/>
        </w:rPr>
        <w:t xml:space="preserve">Глава муниципального образования      </w:t>
      </w:r>
      <w:r w:rsidR="00D12364">
        <w:rPr>
          <w:rFonts w:ascii="Times New Roman" w:hAnsi="Times New Roman"/>
          <w:sz w:val="24"/>
          <w:szCs w:val="24"/>
        </w:rPr>
        <w:t xml:space="preserve">     </w:t>
      </w:r>
      <w:r w:rsidRPr="00D12364">
        <w:rPr>
          <w:rFonts w:ascii="Times New Roman" w:hAnsi="Times New Roman"/>
          <w:sz w:val="24"/>
          <w:szCs w:val="24"/>
        </w:rPr>
        <w:t xml:space="preserve">   </w:t>
      </w:r>
      <w:r w:rsidR="00657B0F">
        <w:rPr>
          <w:rFonts w:ascii="Times New Roman" w:hAnsi="Times New Roman"/>
          <w:sz w:val="24"/>
          <w:szCs w:val="24"/>
        </w:rPr>
        <w:t xml:space="preserve">                   </w:t>
      </w:r>
      <w:r w:rsidRPr="00D12364">
        <w:rPr>
          <w:rFonts w:ascii="Times New Roman" w:hAnsi="Times New Roman"/>
          <w:sz w:val="24"/>
          <w:szCs w:val="24"/>
        </w:rPr>
        <w:t xml:space="preserve">                        Ю.М. Кенкадзе</w:t>
      </w:r>
    </w:p>
    <w:p w:rsidR="00D12364" w:rsidRPr="00D12364" w:rsidRDefault="00D12364" w:rsidP="00D123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2364" w:rsidRDefault="00D12364" w:rsidP="00D1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2364" w:rsidRDefault="00D12364" w:rsidP="00D1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2364" w:rsidRDefault="00D12364" w:rsidP="00D1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2364" w:rsidRDefault="00D12364" w:rsidP="00D1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57B0F" w:rsidRDefault="00657B0F" w:rsidP="00D1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57B0F" w:rsidRDefault="00657B0F" w:rsidP="00D1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4312" w:rsidRDefault="00234312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lastRenderedPageBreak/>
        <w:t>Приложение</w:t>
      </w:r>
    </w:p>
    <w:p w:rsidR="00234312" w:rsidRPr="00251AA8" w:rsidRDefault="00234312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0"/>
          <w:szCs w:val="20"/>
          <w:lang w:eastAsia="ru-RU"/>
        </w:rPr>
      </w:pPr>
      <w:r w:rsidRPr="00251AA8">
        <w:rPr>
          <w:rFonts w:ascii="Times New Roman" w:hAnsi="Times New Roman"/>
          <w:color w:val="212121"/>
          <w:sz w:val="20"/>
          <w:szCs w:val="20"/>
          <w:lang w:eastAsia="ru-RU"/>
        </w:rPr>
        <w:t>Утвержден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>о</w:t>
      </w:r>
    </w:p>
    <w:p w:rsidR="00234312" w:rsidRPr="00251AA8" w:rsidRDefault="00234312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0"/>
          <w:szCs w:val="20"/>
          <w:lang w:eastAsia="ru-RU"/>
        </w:rPr>
      </w:pPr>
      <w:r w:rsidRPr="00251AA8">
        <w:rPr>
          <w:rFonts w:ascii="Times New Roman" w:hAnsi="Times New Roman"/>
          <w:color w:val="212121"/>
          <w:sz w:val="20"/>
          <w:szCs w:val="20"/>
          <w:lang w:eastAsia="ru-RU"/>
        </w:rPr>
        <w:t>решением Совета депутатов</w:t>
      </w:r>
    </w:p>
    <w:p w:rsidR="00234312" w:rsidRPr="00251AA8" w:rsidRDefault="00234312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0"/>
          <w:szCs w:val="20"/>
          <w:lang w:eastAsia="ru-RU"/>
        </w:rPr>
      </w:pPr>
      <w:r w:rsidRPr="00251AA8">
        <w:rPr>
          <w:rFonts w:ascii="Times New Roman" w:hAnsi="Times New Roman"/>
          <w:color w:val="212121"/>
          <w:sz w:val="20"/>
          <w:szCs w:val="20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</w:t>
      </w:r>
    </w:p>
    <w:p w:rsidR="00234312" w:rsidRPr="00251AA8" w:rsidRDefault="00234312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/>
          <w:color w:val="212121"/>
          <w:sz w:val="20"/>
          <w:szCs w:val="20"/>
          <w:lang w:eastAsia="ru-RU"/>
        </w:rPr>
      </w:pPr>
      <w:r w:rsidRPr="00251AA8">
        <w:rPr>
          <w:rFonts w:ascii="Times New Roman" w:hAnsi="Times New Roman"/>
          <w:color w:val="212121"/>
          <w:sz w:val="20"/>
          <w:szCs w:val="20"/>
          <w:lang w:eastAsia="ru-RU"/>
        </w:rPr>
        <w:t xml:space="preserve">№ </w:t>
      </w:r>
      <w:r w:rsidR="00657B0F">
        <w:rPr>
          <w:rFonts w:ascii="Times New Roman" w:hAnsi="Times New Roman"/>
          <w:color w:val="212121"/>
          <w:sz w:val="20"/>
          <w:szCs w:val="20"/>
          <w:lang w:eastAsia="ru-RU"/>
        </w:rPr>
        <w:t>49</w:t>
      </w:r>
      <w:r w:rsidRPr="00251AA8"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от </w:t>
      </w:r>
      <w:r w:rsidR="00657B0F">
        <w:rPr>
          <w:rFonts w:ascii="Times New Roman" w:hAnsi="Times New Roman"/>
          <w:color w:val="212121"/>
          <w:sz w:val="20"/>
          <w:szCs w:val="20"/>
          <w:lang w:eastAsia="ru-RU"/>
        </w:rPr>
        <w:t>23.11.</w:t>
      </w:r>
      <w:r w:rsidRPr="00251AA8">
        <w:rPr>
          <w:rFonts w:ascii="Times New Roman" w:hAnsi="Times New Roman"/>
          <w:color w:val="212121"/>
          <w:sz w:val="20"/>
          <w:szCs w:val="20"/>
          <w:lang w:eastAsia="ru-RU"/>
        </w:rPr>
        <w:t>2020 года</w:t>
      </w:r>
    </w:p>
    <w:p w:rsidR="00234312" w:rsidRPr="00E11D59" w:rsidRDefault="00234312" w:rsidP="00E11D59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E11D59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33"/>
      <w:bookmarkEnd w:id="0"/>
      <w:r w:rsidRPr="003C1C47">
        <w:rPr>
          <w:rFonts w:ascii="Times New Roman" w:hAnsi="Times New Roman"/>
          <w:b/>
          <w:sz w:val="24"/>
          <w:szCs w:val="24"/>
        </w:rPr>
        <w:t>Положение</w:t>
      </w: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47">
        <w:rPr>
          <w:rFonts w:ascii="Times New Roman" w:hAnsi="Times New Roman"/>
          <w:b/>
          <w:sz w:val="24"/>
          <w:szCs w:val="24"/>
        </w:rPr>
        <w:t xml:space="preserve">о порядке организации осуществления муниципального </w:t>
      </w:r>
      <w:proofErr w:type="gramStart"/>
      <w:r w:rsidRPr="003C1C4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C1C47">
        <w:rPr>
          <w:rFonts w:ascii="Times New Roman" w:hAnsi="Times New Roman"/>
          <w:b/>
          <w:sz w:val="24"/>
          <w:szCs w:val="24"/>
        </w:rPr>
        <w:t xml:space="preserve"> использованием и охраной 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234312" w:rsidRDefault="00234312" w:rsidP="00E11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234312" w:rsidRPr="003C1C47" w:rsidRDefault="00234312" w:rsidP="00E11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 xml:space="preserve">Положение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 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, а также при строительстве подземных сооружений, не связанных с добычей полезных ископаемых на территории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муниципальный контроль).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1.3. </w:t>
      </w: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 xml:space="preserve"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гражданами (физическими лицами) требований, установленных, федеральными законами и принимаемыми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нормативными правовыми актами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</w:t>
      </w:r>
      <w:proofErr w:type="gramEnd"/>
      <w:r w:rsidRPr="003C1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1C47">
        <w:rPr>
          <w:rFonts w:ascii="Times New Roman" w:hAnsi="Times New Roman"/>
          <w:sz w:val="24"/>
          <w:szCs w:val="24"/>
        </w:rPr>
        <w:t>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 в области использования и охраны недр при добыче общераспространенных полезных ископаемых и при строительстве подземных сооружений, не связанных с добычей полезных ископаемых на территории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 (далее - обязательные требования), посредством организации и проведения проверок, принятия предусмотренных законодательством Российской Федерации и Ленинградской области мер по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пресечению и (или) устранению нарушений обязательных требований, последствий выявленных нарушений, 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лицами.</w:t>
      </w:r>
    </w:p>
    <w:p w:rsidR="00234312" w:rsidRPr="003C1C47" w:rsidRDefault="00234312" w:rsidP="005364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1.4. Муниципальный контроль в отношении юридических лиц и индивидуальных предпринимателей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234312" w:rsidRPr="003C1C47" w:rsidRDefault="00234312" w:rsidP="00E11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b/>
          <w:bCs/>
          <w:sz w:val="24"/>
          <w:szCs w:val="24"/>
          <w:lang w:eastAsia="ru-RU"/>
        </w:rPr>
        <w:t>2. Цель, задачи и объекты муниципального контроля</w:t>
      </w:r>
    </w:p>
    <w:p w:rsidR="00234312" w:rsidRPr="003C1C47" w:rsidRDefault="00234312" w:rsidP="00E11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>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2.2. Основными задачами муниципального контроля являются: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1) обеспечение соблюдения всеми пользователями недр установленного порядка и условий пользования недрами;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2) выявление, пресечение и предупреждение правонарушений, связанных с соблюдением пользователями недрами порядка и условий использования недр.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2.3.Объекты муниципального контроля: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1) юридические лица, индивидуальные предприниматели, имеющие лицензии на пользование недрами с целевым назначением работ: геологическое изучение, разведку и добычу участков недр местного значения, содержащих месторождения общераспространенных полезных ископаемых, расположенных на территории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 xml:space="preserve">2) физические лица, являющиеся собственниками земельных участков, землепользователи, землевладельцы, арендаторы земельных участков, в том числе иностранные граждане (далее - физические лица, граждане), в границах земельных участков на территории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>, использующие общераспространенных полезных ископаемых и подземных воды для собственных нужд, а также строительства подземных сооружений на глубину до пяти метров;</w:t>
      </w:r>
      <w:proofErr w:type="gramEnd"/>
    </w:p>
    <w:p w:rsidR="00234312" w:rsidRPr="003C1C47" w:rsidRDefault="00234312" w:rsidP="005E5C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3) юридические лица, индивидуальные предприниматели, граждане осуществляющие пользование недрами в границах территории муниципального образования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 в отсутствие документов, определяющих порядок и условия пользования недрами, установленных законодательством.</w:t>
      </w:r>
    </w:p>
    <w:p w:rsidR="00234312" w:rsidRPr="003C1C47" w:rsidRDefault="00234312" w:rsidP="00E11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b/>
          <w:bCs/>
          <w:sz w:val="24"/>
          <w:szCs w:val="24"/>
          <w:lang w:eastAsia="ru-RU"/>
        </w:rPr>
        <w:t>3. Орган, должностные лица,</w:t>
      </w: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1C47">
        <w:rPr>
          <w:rFonts w:ascii="Times New Roman" w:hAnsi="Times New Roman"/>
          <w:b/>
          <w:bCs/>
          <w:sz w:val="24"/>
          <w:szCs w:val="24"/>
          <w:lang w:eastAsia="ru-RU"/>
        </w:rPr>
        <w:t>осуществляющие</w:t>
      </w:r>
      <w:proofErr w:type="gramEnd"/>
      <w:r w:rsidRPr="003C1C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муниципальный контроль</w:t>
      </w:r>
    </w:p>
    <w:p w:rsidR="00234312" w:rsidRPr="003C1C47" w:rsidRDefault="00234312" w:rsidP="00E11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 (далее также – администрация, орган муниципального контроля).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главой администрации в соответствии с Уставом муниципального образования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 и иными муниципальными правовыми актами.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lastRenderedPageBreak/>
        <w:t>Полномочия должностных лиц, осуществляющих муниципальный контроль, подтверждаются служебным удостоверением.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3.2. Должностные лица органа муниципального контроля назначаются и отстраняются от проведения контрольных мероприятий главой администрации.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3.3. К проведению контрольных 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>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3.6. Воспрепятствование осуществлению полномочий должностными лицами органа муниципального контроля влечет установленную федеральным законодательством ответственность.</w:t>
      </w:r>
    </w:p>
    <w:p w:rsidR="00234312" w:rsidRPr="003C1C47" w:rsidRDefault="00234312" w:rsidP="00E11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b/>
          <w:bCs/>
          <w:sz w:val="24"/>
          <w:szCs w:val="24"/>
          <w:lang w:eastAsia="ru-RU"/>
        </w:rPr>
        <w:t>4. Формы муниципального контроля</w:t>
      </w:r>
    </w:p>
    <w:p w:rsidR="00234312" w:rsidRPr="003C1C47" w:rsidRDefault="00234312" w:rsidP="00E11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 (обследования).</w:t>
      </w:r>
    </w:p>
    <w:p w:rsidR="00234312" w:rsidRPr="003C1C47" w:rsidRDefault="00234312" w:rsidP="001C097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4.2. Проверки и плановые (рейдовые) осмотры (обследования) проводятся должностным лицом (должностными лицами) органа муниципального контроля на основании распоряжения главы администрации.</w:t>
      </w:r>
    </w:p>
    <w:p w:rsidR="00234312" w:rsidRPr="003C1C47" w:rsidRDefault="00234312" w:rsidP="001C097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Проверка проводится только должностным лицом (должностными лицами) органа муниципального контроля, которые определены в распоряжении главы администрации.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4.3.1 Плановые проверки в отношении юридических лиц и индивидуальных предпринимателей проводятся не чаще чем раз в три года на основании ежегодных планов,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489.</w:t>
      </w:r>
      <w:proofErr w:type="gramEnd"/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>, либо иным доступным способом.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4.3.2. </w:t>
      </w: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Проведение органом муниципального контроля внеплановых проверок 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отношении юридических лиц, индивидуальных предпринимателей осуществляется по согласованию с прокуратурой, при предъявлении должностным лицом (должностными лицами) органа муниципального контроля служебного удостоверения (служебных удостоверений), копии распоряжения главы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администрации, копии документа о согласовании проведения проверки.</w:t>
      </w:r>
    </w:p>
    <w:p w:rsidR="00234312" w:rsidRPr="003C1C47" w:rsidRDefault="00234312" w:rsidP="00B25D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4.4.1. Плановые проверки в отношении граждан (физических лиц) проводятся не чаще чем один раз в три года на основании отдельного ежегодного </w:t>
      </w:r>
      <w:r w:rsidRPr="003C1C47">
        <w:rPr>
          <w:rFonts w:ascii="Times New Roman" w:hAnsi="Times New Roman"/>
          <w:sz w:val="24"/>
          <w:szCs w:val="24"/>
        </w:rPr>
        <w:t xml:space="preserve">плана </w:t>
      </w:r>
      <w:r w:rsidRPr="003C1C47">
        <w:rPr>
          <w:rFonts w:ascii="Times New Roman" w:hAnsi="Times New Roman"/>
          <w:sz w:val="24"/>
          <w:szCs w:val="24"/>
          <w:lang w:eastAsia="ru-RU"/>
        </w:rPr>
        <w:t>проведения плановых проверок физических лиц по форме согласно приложению к настоящему Положению, утверждаемых постановлением администрации.</w:t>
      </w:r>
    </w:p>
    <w:p w:rsidR="00234312" w:rsidRPr="003C1C47" w:rsidRDefault="00234312" w:rsidP="00B25D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Ежегодный план проведения плановых проверок в отношении граждан (физических лиц) формируется в срок до 10 декабря года, предшествующего году проведения плановых проверок. </w:t>
      </w:r>
    </w:p>
    <w:p w:rsidR="00234312" w:rsidRPr="003C1C47" w:rsidRDefault="00234312" w:rsidP="00B25D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Ежегодный план проведения плановых проверок граждан (физических лиц) доводится до сведения заинтересованных лиц посредством размещения на официальном сайте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 в сети Интернет, либо иным доступным способом.</w:t>
      </w:r>
    </w:p>
    <w:p w:rsidR="00234312" w:rsidRPr="003C1C47" w:rsidRDefault="00234312" w:rsidP="00B25D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О проведении плановой проверки гражданин (физических лиц) уведомляется не </w:t>
      </w: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234312" w:rsidRPr="003C1C47" w:rsidRDefault="00234312" w:rsidP="00B25D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4.4.2. Основанием для проведения внеплановой проверки гражданина (физического лица) являются:</w:t>
      </w:r>
    </w:p>
    <w:p w:rsidR="00234312" w:rsidRPr="003C1C47" w:rsidRDefault="00234312" w:rsidP="00B25D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234312" w:rsidRPr="003C1C47" w:rsidRDefault="00234312" w:rsidP="00B25D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2) поступление в орган муниципального контроля обращений и заявлений, информации от иных 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обязательных требований или фактах </w:t>
      </w:r>
      <w:proofErr w:type="spellStart"/>
      <w:r w:rsidRPr="003C1C47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ранее выявленных нарушений обязательных требований;</w:t>
      </w:r>
    </w:p>
    <w:p w:rsidR="00234312" w:rsidRPr="003C1C47" w:rsidRDefault="00234312" w:rsidP="00B25D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3) мотивированное представление должностного лица органа муниципального контроля по результатам проведения планового (рейдового) осмотра (обследования) о выявленных нарушениях обязательных требований;</w:t>
      </w:r>
    </w:p>
    <w:p w:rsidR="00234312" w:rsidRPr="003C1C47" w:rsidRDefault="00234312" w:rsidP="00B25D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234312" w:rsidRPr="003C1C47" w:rsidRDefault="00234312" w:rsidP="00B25D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О проведении внеплановой проверки гражданин (физическое лицо) уведомляется не менее чем за двадцать четыре часа до начала ее проведения посредством направления копии распоряжения главы 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такой адрес ранее был представлен гражданином в администрацию.</w:t>
      </w:r>
    </w:p>
    <w:p w:rsidR="00234312" w:rsidRPr="003C1C47" w:rsidRDefault="00234312" w:rsidP="00EC21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4.4.3. В отношении граждан (физических лиц) плановая и внеплановая проверки проводятся в форме документарной и (или) выездной проверки. </w:t>
      </w:r>
    </w:p>
    <w:p w:rsidR="00234312" w:rsidRPr="003C1C47" w:rsidRDefault="00234312" w:rsidP="00EC21CE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Срок проведения  проверки не может превышать двадцати рабочих дней.</w:t>
      </w:r>
    </w:p>
    <w:p w:rsidR="00234312" w:rsidRPr="003C1C47" w:rsidRDefault="00234312" w:rsidP="00EC21CE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4.4.4</w:t>
      </w: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случае если проведение плановой или внеплановой проверки оказалось невозможным в связи с отсутствием гражданина (физического лица) либо в связи с иными действиями (бездействием) гражданина (физического лица),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(физического лица) внеплановой проверки без его предварительного уведомления.</w:t>
      </w:r>
    </w:p>
    <w:p w:rsidR="00234312" w:rsidRPr="003C1C47" w:rsidRDefault="00234312" w:rsidP="00EC21CE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lastRenderedPageBreak/>
        <w:t>4.4.5.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234312" w:rsidRPr="003C1C47" w:rsidRDefault="00234312" w:rsidP="00EC21CE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 органа муниципального контроля. В процессе документарной проверки должностным лицом органа муниципального контроля в первую очередь рассматриваются документы, которые имеются в его распоряжении.</w:t>
      </w:r>
    </w:p>
    <w:p w:rsidR="00234312" w:rsidRPr="003C1C47" w:rsidRDefault="00234312" w:rsidP="00EC21CE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 органа муниципального контроля, вызывает обоснованные сомнения или эти сведения не позволяют оценить исполнение гражданином (физическим лицом) обязательных требований, должностные лица направляют ему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администрации.</w:t>
      </w:r>
    </w:p>
    <w:p w:rsidR="00234312" w:rsidRPr="003C1C47" w:rsidRDefault="00234312" w:rsidP="00B410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4.4.6. Предметом выездной проверки являются соблюдение гражданином (физическим лицом) обязательных требований в части использования </w:t>
      </w:r>
      <w:r w:rsidRPr="003C1C47">
        <w:rPr>
          <w:rFonts w:ascii="Times New Roman" w:hAnsi="Times New Roman"/>
          <w:sz w:val="24"/>
          <w:szCs w:val="24"/>
        </w:rPr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3C1C47">
        <w:rPr>
          <w:rFonts w:ascii="Times New Roman" w:hAnsi="Times New Roman"/>
          <w:sz w:val="24"/>
          <w:szCs w:val="24"/>
        </w:rPr>
        <w:t>извлечения</w:t>
      </w:r>
      <w:proofErr w:type="gramEnd"/>
      <w:r w:rsidRPr="003C1C47">
        <w:rPr>
          <w:rFonts w:ascii="Times New Roman" w:hAnsi="Times New Roman"/>
          <w:sz w:val="24"/>
          <w:szCs w:val="24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234312" w:rsidRPr="003C1C47" w:rsidRDefault="00234312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7">
        <w:rPr>
          <w:rFonts w:ascii="Times New Roman" w:hAnsi="Times New Roman"/>
          <w:sz w:val="24"/>
          <w:szCs w:val="24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234312" w:rsidRPr="003C1C47" w:rsidRDefault="00234312" w:rsidP="00B41055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234312" w:rsidRPr="003C1C47" w:rsidRDefault="00234312" w:rsidP="00EC21CE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234312" w:rsidRPr="003C1C47" w:rsidRDefault="00234312" w:rsidP="00EC21CE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4.5. 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деятельности, на земельном участке, правообладателем которого является проверяемый гражданин (физическое лицо).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4.7.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234312" w:rsidRPr="003C1C47" w:rsidRDefault="00234312" w:rsidP="00F05B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234312" w:rsidRPr="003C1C47" w:rsidRDefault="00234312" w:rsidP="00F05B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Один акт проверки с копиями приложений вручается проверяемому лицу или его уполномоченному представителю под расписку об ознакомлении или об отказе в ознакомлении с актом проверки. </w:t>
      </w:r>
    </w:p>
    <w:p w:rsidR="00234312" w:rsidRPr="003C1C47" w:rsidRDefault="00234312" w:rsidP="00F05B56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проверяемого лица или его уполномоченного представителя, а также в случае отказа проверяемого лица от подписания акта проверки акт направляется </w:t>
      </w:r>
      <w:r w:rsidRPr="003C1C47">
        <w:rPr>
          <w:rFonts w:ascii="Times New Roman" w:hAnsi="Times New Roman"/>
          <w:sz w:val="24"/>
          <w:szCs w:val="24"/>
          <w:lang w:eastAsia="ru-RU"/>
        </w:rPr>
        <w:lastRenderedPageBreak/>
        <w:t>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4.8. В случае выявления при проведении проверки нарушений обязательных требований, должностные лица органа муниципального контроля, проводившие проверку: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1) 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2) принимают меры по </w:t>
      </w: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234312" w:rsidRPr="003C1C47" w:rsidRDefault="00234312" w:rsidP="00F05B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правонарушениях».</w:t>
      </w:r>
      <w:proofErr w:type="gramEnd"/>
    </w:p>
    <w:p w:rsidR="00234312" w:rsidRPr="003C1C47" w:rsidRDefault="00234312" w:rsidP="005159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4.9.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лицами).</w:t>
      </w:r>
    </w:p>
    <w:p w:rsidR="00234312" w:rsidRPr="003C1C47" w:rsidRDefault="00234312" w:rsidP="005159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соответствующем земельном участке только в случае, если имеется свободный доступ к нему. </w:t>
      </w:r>
    </w:p>
    <w:p w:rsidR="00234312" w:rsidRPr="003C1C47" w:rsidRDefault="00234312" w:rsidP="00515915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234312" w:rsidRPr="003C1C47" w:rsidRDefault="00234312" w:rsidP="003971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234312" w:rsidRPr="003C1C47" w:rsidRDefault="0023431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5.</w:t>
      </w:r>
      <w:r w:rsidRPr="003C1C47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t>В целях профилактики нарушений обязательных требований орган муниципального контроля:</w:t>
      </w:r>
    </w:p>
    <w:p w:rsidR="00234312" w:rsidRPr="003C1C47" w:rsidRDefault="0023431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386"/>
      <w:bookmarkEnd w:id="1"/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t xml:space="preserve">1) обеспечивают размещение на официальном сайте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t xml:space="preserve">в сети «Интернет» </w:t>
      </w:r>
      <w:hyperlink r:id="rId10" w:anchor="dst0" w:history="1">
        <w:proofErr w:type="gramStart"/>
        <w:r w:rsidRPr="003C1C4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перече</w:t>
        </w:r>
      </w:hyperlink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t>нь</w:t>
      </w:r>
      <w:proofErr w:type="gramEnd"/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34312" w:rsidRPr="003C1C47" w:rsidRDefault="0023431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387"/>
      <w:bookmarkEnd w:id="2"/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 </w:t>
      </w:r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234312" w:rsidRPr="003C1C47" w:rsidRDefault="0023431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388"/>
      <w:bookmarkEnd w:id="3"/>
      <w:proofErr w:type="gramStart"/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Pr="003C1C47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</w:t>
      </w:r>
      <w:proofErr w:type="gramEnd"/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t xml:space="preserve"> нарушений;</w:t>
      </w:r>
    </w:p>
    <w:p w:rsidR="00234312" w:rsidRPr="003C1C47" w:rsidRDefault="00234312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4" w:name="dst389"/>
      <w:bookmarkEnd w:id="4"/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t>4) выдает предостережение о недопустимости нарушения обязательных требований.</w:t>
      </w:r>
    </w:p>
    <w:p w:rsidR="00234312" w:rsidRPr="003C1C47" w:rsidRDefault="0023431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C1C47">
        <w:rPr>
          <w:rStyle w:val="blk"/>
          <w:rFonts w:ascii="Times New Roman" w:hAnsi="Times New Roman"/>
          <w:color w:val="000000"/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физического лица могут привести или приводят к нарушению этих требований. Предостережение о недопустимости нарушения обязательных требований не может содержать требования предоставления юридическим лицом, индивидуальным предпринимателем, физическим лицом сведений и документов, за исключением сведений о ими мерах по обеспечению соблюдения обязательных требований.</w:t>
      </w: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b/>
          <w:bCs/>
          <w:sz w:val="24"/>
          <w:szCs w:val="24"/>
          <w:lang w:eastAsia="ru-RU"/>
        </w:rPr>
        <w:t>5. Полномочия должностных лиц,</w:t>
      </w: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осуществляющих муниципальный контроль и их ответственность </w:t>
      </w:r>
    </w:p>
    <w:p w:rsidR="00234312" w:rsidRPr="003C1C47" w:rsidRDefault="00234312" w:rsidP="00E11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5.1. Должностные лица органа муниципального контроля имеют право: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3) применять фот</w:t>
      </w: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234312" w:rsidRPr="003C1C47" w:rsidRDefault="00234312" w:rsidP="00C13EE5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 xml:space="preserve">7) при организации и проведении проверок запрашивать и получать на безвозмездной основе, в том числе в электронной форме, документы и (или) информацию </w:t>
      </w:r>
      <w:r w:rsidRPr="003C1C47">
        <w:rPr>
          <w:rFonts w:ascii="Times New Roman" w:hAnsi="Times New Roman"/>
          <w:sz w:val="24"/>
          <w:szCs w:val="24"/>
          <w:lang w:eastAsia="ru-RU"/>
        </w:rPr>
        <w:lastRenderedPageBreak/>
        <w:t>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5.2. Должностные лица органа муниципального контроля обязаны: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3) проводить проверку на основании распоряжения главы администрац</w:t>
      </w: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ии о ее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проведении в соответствии с ее назначением. 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4) применять фот</w:t>
      </w: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и (или) видеозаписи только в целях фиксации вещественных доказательств отсутствия или наличия нарушений обязательных требований;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 предоставлять информацию и документы, относящиеся к предмету проверки, в том числе документы и (или) информацию, полученные в рамках межведомственного информационного взаимодействия;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6) знакомить лиц, в отношении которых осуществляется муниципальный контроль, с результатами проверки;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7)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8)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9)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 xml:space="preserve">10) направлять материалы, связанные с нарушениями обязательных требований в Комитет государственного экологического надзора Ленинградской области, Комитет по природным ресурсам Ленинградской области, Управление Росприроднадзора по Ленинградской области, Северо-Западное управление Федеральной службы по экологическому, технологическому и атомному надзору, административную комиссию муниципального образования </w:t>
      </w:r>
      <w:r w:rsidRPr="003C1C47">
        <w:rPr>
          <w:rFonts w:ascii="Times New Roman" w:hAnsi="Times New Roman"/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3C1C47">
        <w:rPr>
          <w:rFonts w:ascii="Times New Roman" w:hAnsi="Times New Roman"/>
          <w:sz w:val="24"/>
          <w:szCs w:val="24"/>
          <w:lang w:eastAsia="ru-RU"/>
        </w:rPr>
        <w:t>, правоохранительные органы для решения вопроса о привлечении к ответственности виновных</w:t>
      </w:r>
      <w:proofErr w:type="gramEnd"/>
      <w:r w:rsidRPr="003C1C47">
        <w:rPr>
          <w:rFonts w:ascii="Times New Roman" w:hAnsi="Times New Roman"/>
          <w:sz w:val="24"/>
          <w:szCs w:val="24"/>
          <w:lang w:eastAsia="ru-RU"/>
        </w:rPr>
        <w:t xml:space="preserve"> лиц;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lastRenderedPageBreak/>
        <w:t>12)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5.3. В случае нарушений настоящего Положения и иных нормативных правовых актов Российской Федерации и нормативных правовых актов Ленинградской 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234312" w:rsidRPr="003C1C47" w:rsidRDefault="00234312" w:rsidP="00E11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2D68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b/>
          <w:bCs/>
          <w:sz w:val="24"/>
          <w:szCs w:val="24"/>
          <w:lang w:eastAsia="ru-RU"/>
        </w:rPr>
        <w:t>6. Права, ответственность проверяемых лиц</w:t>
      </w: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4312" w:rsidRPr="003C1C47" w:rsidRDefault="00234312" w:rsidP="002D68DD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  <w:r w:rsidRPr="003C1C47">
        <w:rPr>
          <w:rFonts w:ascii="Times New Roman" w:hAnsi="Times New Roman"/>
          <w:sz w:val="24"/>
          <w:szCs w:val="24"/>
          <w:lang w:eastAsia="ru-RU"/>
        </w:rPr>
        <w:tab/>
        <w:t>6.1. Проверяемые лица при проведении проверки имеют право: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4) представлять документы и (или) информацию, относящуюся к предмету проверки по собственной инициативе;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34312" w:rsidRPr="003C1C47" w:rsidRDefault="00234312" w:rsidP="00395BB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6) обжаловать действия (бездействие) должностных лиц органа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6.2.Проверяемые лица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контроля, несут ответственность в соответствии с законодательством Российской Федерации и Ленинградской области.</w:t>
      </w:r>
    </w:p>
    <w:p w:rsidR="00234312" w:rsidRPr="003C1C47" w:rsidRDefault="00234312" w:rsidP="00E11D59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b/>
          <w:bCs/>
          <w:sz w:val="24"/>
          <w:szCs w:val="24"/>
          <w:lang w:eastAsia="ru-RU"/>
        </w:rPr>
        <w:t>7. Документация, отчетность и оформление результатов</w:t>
      </w:r>
    </w:p>
    <w:p w:rsidR="00234312" w:rsidRPr="003C1C47" w:rsidRDefault="00234312" w:rsidP="00E11D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b/>
          <w:bCs/>
          <w:sz w:val="24"/>
          <w:szCs w:val="24"/>
          <w:lang w:eastAsia="ru-RU"/>
        </w:rPr>
        <w:t>мероприятий по муниципальному контролю</w:t>
      </w:r>
    </w:p>
    <w:p w:rsidR="00234312" w:rsidRPr="003C1C47" w:rsidRDefault="00234312" w:rsidP="00E11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Pr="003C1C47" w:rsidRDefault="00234312" w:rsidP="00E11D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234312" w:rsidRPr="003C1C47" w:rsidRDefault="00234312" w:rsidP="00DA1742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3C1C47">
        <w:rPr>
          <w:rFonts w:ascii="Times New Roman" w:hAnsi="Times New Roman"/>
          <w:sz w:val="24"/>
          <w:szCs w:val="24"/>
          <w:lang w:eastAsia="ru-RU"/>
        </w:rPr>
        <w:t xml:space="preserve">7.2. </w:t>
      </w:r>
      <w:proofErr w:type="gramStart"/>
      <w:r w:rsidRPr="003C1C47">
        <w:rPr>
          <w:rFonts w:ascii="Times New Roman" w:hAnsi="Times New Roman"/>
          <w:sz w:val="24"/>
          <w:szCs w:val="24"/>
          <w:lang w:eastAsia="ru-RU"/>
        </w:rPr>
        <w:t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орган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  <w:proofErr w:type="gramEnd"/>
    </w:p>
    <w:p w:rsidR="00234312" w:rsidRPr="00E76ADC" w:rsidRDefault="00234312" w:rsidP="00E11D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  </w:t>
      </w:r>
    </w:p>
    <w:p w:rsidR="00234312" w:rsidRPr="00E76ADC" w:rsidRDefault="00234312" w:rsidP="00E11D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 </w:t>
      </w:r>
    </w:p>
    <w:p w:rsidR="00657B0F" w:rsidRDefault="00657B0F" w:rsidP="00657B0F">
      <w:pPr>
        <w:tabs>
          <w:tab w:val="left" w:pos="784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34312" w:rsidRPr="00657B0F" w:rsidRDefault="00657B0F" w:rsidP="00657B0F">
      <w:pPr>
        <w:tabs>
          <w:tab w:val="left" w:pos="784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 </w:t>
      </w:r>
      <w:r w:rsidR="00234312" w:rsidRPr="00657B0F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234312" w:rsidRPr="00657B0F" w:rsidRDefault="00234312" w:rsidP="00E11D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7B0F">
        <w:rPr>
          <w:rFonts w:ascii="Times New Roman" w:hAnsi="Times New Roman"/>
          <w:sz w:val="24"/>
          <w:szCs w:val="24"/>
          <w:lang w:eastAsia="ru-RU"/>
        </w:rPr>
        <w:t>к Положению</w:t>
      </w:r>
    </w:p>
    <w:p w:rsidR="00234312" w:rsidRPr="00E76ADC" w:rsidRDefault="00234312" w:rsidP="00E11D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 </w:t>
      </w:r>
    </w:p>
    <w:p w:rsidR="00234312" w:rsidRPr="00E76ADC" w:rsidRDefault="00234312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675BFC">
        <w:rPr>
          <w:rFonts w:ascii="Times New Roman" w:hAnsi="Times New Roman"/>
          <w:sz w:val="28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234312" w:rsidRPr="00E76ADC" w:rsidRDefault="00234312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4312" w:rsidRPr="00E76ADC" w:rsidRDefault="00234312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УТВЕРЖДЕН:</w:t>
      </w:r>
    </w:p>
    <w:p w:rsidR="00234312" w:rsidRPr="00E76ADC" w:rsidRDefault="00234312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34312" w:rsidRPr="00E76ADC" w:rsidRDefault="00234312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234312" w:rsidRPr="00E76ADC" w:rsidRDefault="00234312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234312" w:rsidRPr="00E76ADC" w:rsidRDefault="00234312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М.П.</w:t>
      </w:r>
    </w:p>
    <w:p w:rsidR="00234312" w:rsidRPr="00E76ADC" w:rsidRDefault="00234312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от "___" ___________ 202__ г.</w:t>
      </w:r>
    </w:p>
    <w:p w:rsidR="00234312" w:rsidRPr="00E76ADC" w:rsidRDefault="00234312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4312" w:rsidRPr="00E76ADC" w:rsidRDefault="00234312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p227"/>
      <w:bookmarkEnd w:id="5"/>
      <w:r w:rsidRPr="00E76ADC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234312" w:rsidRPr="00E76ADC" w:rsidRDefault="00234312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проведения плановых проверок физических лиц на ____ год</w:t>
      </w:r>
    </w:p>
    <w:p w:rsidR="00234312" w:rsidRPr="00E76ADC" w:rsidRDefault="00234312" w:rsidP="00E11D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ADC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234312" w:rsidRPr="00AA7D6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4312" w:rsidRPr="00AA7D6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34312" w:rsidRPr="00AA7D6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312" w:rsidRPr="00AA7D6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312" w:rsidRPr="00E11D59" w:rsidRDefault="00234312" w:rsidP="00E11D59">
            <w:pPr>
              <w:spacing w:after="100" w:line="240" w:lineRule="auto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4312" w:rsidRPr="00E11D59" w:rsidRDefault="00234312" w:rsidP="00E11D59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E11D59">
        <w:rPr>
          <w:rFonts w:ascii="Times New Roman" w:hAnsi="Times New Roman"/>
          <w:sz w:val="24"/>
          <w:szCs w:val="24"/>
          <w:lang w:eastAsia="ru-RU"/>
        </w:rPr>
        <w:t> </w:t>
      </w:r>
    </w:p>
    <w:p w:rsidR="00234312" w:rsidRDefault="00234312" w:rsidP="00972655">
      <w:pPr>
        <w:spacing w:after="0" w:line="240" w:lineRule="auto"/>
        <w:jc w:val="both"/>
      </w:pPr>
    </w:p>
    <w:sectPr w:rsidR="00234312" w:rsidSect="00657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12" w:rsidRDefault="00234312" w:rsidP="00063DE5">
      <w:pPr>
        <w:spacing w:after="0" w:line="240" w:lineRule="auto"/>
      </w:pPr>
      <w:r>
        <w:separator/>
      </w:r>
    </w:p>
  </w:endnote>
  <w:endnote w:type="continuationSeparator" w:id="0">
    <w:p w:rsidR="00234312" w:rsidRDefault="00234312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0F" w:rsidRDefault="00657B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0F" w:rsidRDefault="00657B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0F" w:rsidRDefault="00657B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12" w:rsidRDefault="00234312" w:rsidP="00063DE5">
      <w:pPr>
        <w:spacing w:after="0" w:line="240" w:lineRule="auto"/>
      </w:pPr>
      <w:r>
        <w:separator/>
      </w:r>
    </w:p>
  </w:footnote>
  <w:footnote w:type="continuationSeparator" w:id="0">
    <w:p w:rsidR="00234312" w:rsidRDefault="00234312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0F" w:rsidRDefault="00657B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12" w:rsidRDefault="00657B0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34312" w:rsidRDefault="002343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0F" w:rsidRDefault="00657B0F">
    <w:pPr>
      <w:pStyle w:val="a5"/>
    </w:pPr>
    <w:bookmarkStart w:id="6" w:name="_GoBack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BFF"/>
    <w:multiLevelType w:val="hybridMultilevel"/>
    <w:tmpl w:val="03622800"/>
    <w:lvl w:ilvl="0" w:tplc="9C04F31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0E4463"/>
    <w:rsid w:val="0010668C"/>
    <w:rsid w:val="001373BE"/>
    <w:rsid w:val="001502E2"/>
    <w:rsid w:val="00152AF6"/>
    <w:rsid w:val="0015364B"/>
    <w:rsid w:val="00182559"/>
    <w:rsid w:val="00183B6C"/>
    <w:rsid w:val="00197255"/>
    <w:rsid w:val="001A6AF8"/>
    <w:rsid w:val="001C0979"/>
    <w:rsid w:val="001D15FB"/>
    <w:rsid w:val="001E679E"/>
    <w:rsid w:val="001F175D"/>
    <w:rsid w:val="002136D6"/>
    <w:rsid w:val="00234312"/>
    <w:rsid w:val="00243C6C"/>
    <w:rsid w:val="00251AA8"/>
    <w:rsid w:val="002523A5"/>
    <w:rsid w:val="00265889"/>
    <w:rsid w:val="0028170E"/>
    <w:rsid w:val="002D68DD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3C1C47"/>
    <w:rsid w:val="00405CDD"/>
    <w:rsid w:val="00406A3F"/>
    <w:rsid w:val="00430D8D"/>
    <w:rsid w:val="004310F3"/>
    <w:rsid w:val="00440C11"/>
    <w:rsid w:val="00466C87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B2975"/>
    <w:rsid w:val="005D143C"/>
    <w:rsid w:val="005E5C80"/>
    <w:rsid w:val="005F2D83"/>
    <w:rsid w:val="005F5F18"/>
    <w:rsid w:val="005F7434"/>
    <w:rsid w:val="00626B2B"/>
    <w:rsid w:val="006420AB"/>
    <w:rsid w:val="00657B0F"/>
    <w:rsid w:val="0066588F"/>
    <w:rsid w:val="0066770E"/>
    <w:rsid w:val="00675BFC"/>
    <w:rsid w:val="00687621"/>
    <w:rsid w:val="006A3A3D"/>
    <w:rsid w:val="006A5344"/>
    <w:rsid w:val="006C1978"/>
    <w:rsid w:val="006D0E01"/>
    <w:rsid w:val="006D2C5E"/>
    <w:rsid w:val="006E6FED"/>
    <w:rsid w:val="006F31D7"/>
    <w:rsid w:val="006F3756"/>
    <w:rsid w:val="007148C7"/>
    <w:rsid w:val="007447BD"/>
    <w:rsid w:val="007A1043"/>
    <w:rsid w:val="007A34F2"/>
    <w:rsid w:val="007B348E"/>
    <w:rsid w:val="00823D41"/>
    <w:rsid w:val="00840FB1"/>
    <w:rsid w:val="0084419B"/>
    <w:rsid w:val="00861381"/>
    <w:rsid w:val="008706E5"/>
    <w:rsid w:val="00881173"/>
    <w:rsid w:val="008819A4"/>
    <w:rsid w:val="008C3E1D"/>
    <w:rsid w:val="008D1CF1"/>
    <w:rsid w:val="008E6109"/>
    <w:rsid w:val="00911369"/>
    <w:rsid w:val="009143EE"/>
    <w:rsid w:val="0091634C"/>
    <w:rsid w:val="009226B1"/>
    <w:rsid w:val="009451BA"/>
    <w:rsid w:val="00950F4B"/>
    <w:rsid w:val="0096470C"/>
    <w:rsid w:val="00972655"/>
    <w:rsid w:val="00985FAC"/>
    <w:rsid w:val="009A4CDF"/>
    <w:rsid w:val="009C3DDD"/>
    <w:rsid w:val="009D3ADB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A7D67"/>
    <w:rsid w:val="00AC420F"/>
    <w:rsid w:val="00AC49F0"/>
    <w:rsid w:val="00AD7CCB"/>
    <w:rsid w:val="00B1385D"/>
    <w:rsid w:val="00B23443"/>
    <w:rsid w:val="00B25D69"/>
    <w:rsid w:val="00B41055"/>
    <w:rsid w:val="00B539CC"/>
    <w:rsid w:val="00B70CEB"/>
    <w:rsid w:val="00BE0387"/>
    <w:rsid w:val="00C130D0"/>
    <w:rsid w:val="00C13EE5"/>
    <w:rsid w:val="00C5176F"/>
    <w:rsid w:val="00C5207B"/>
    <w:rsid w:val="00C82FD9"/>
    <w:rsid w:val="00CA43F7"/>
    <w:rsid w:val="00CA584C"/>
    <w:rsid w:val="00CC64C9"/>
    <w:rsid w:val="00CE1DAC"/>
    <w:rsid w:val="00CF4A04"/>
    <w:rsid w:val="00D017F6"/>
    <w:rsid w:val="00D0513C"/>
    <w:rsid w:val="00D12364"/>
    <w:rsid w:val="00D21E0F"/>
    <w:rsid w:val="00D2625A"/>
    <w:rsid w:val="00D30C86"/>
    <w:rsid w:val="00D33E1D"/>
    <w:rsid w:val="00D40F76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0573"/>
    <w:rsid w:val="00EB1112"/>
    <w:rsid w:val="00EB7CF2"/>
    <w:rsid w:val="00EC21CE"/>
    <w:rsid w:val="00ED6D78"/>
    <w:rsid w:val="00F05B56"/>
    <w:rsid w:val="00F447BA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1D5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11D59"/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F82F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3DE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63DE5"/>
    <w:rPr>
      <w:rFonts w:cs="Times New Roman"/>
    </w:rPr>
  </w:style>
  <w:style w:type="character" w:customStyle="1" w:styleId="blk">
    <w:name w:val="blk"/>
    <w:basedOn w:val="a0"/>
    <w:uiPriority w:val="99"/>
    <w:rsid w:val="004D5B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6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2131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D916-5241-4FDC-A463-00C7747E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Анна Поздеева</cp:lastModifiedBy>
  <cp:revision>17</cp:revision>
  <dcterms:created xsi:type="dcterms:W3CDTF">2020-11-20T08:09:00Z</dcterms:created>
  <dcterms:modified xsi:type="dcterms:W3CDTF">2020-11-24T08:44:00Z</dcterms:modified>
</cp:coreProperties>
</file>