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2BC7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71A48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7FD58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88FE2" wp14:editId="08249D7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EEF3DC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0DFF0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20FECED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6A53147B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945E91" w:rsidRPr="00945E91" w14:paraId="592C6B55" w14:textId="77777777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4599DD" w14:textId="77777777"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81E70A0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2D36E4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43BB1C7" w14:textId="77777777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11FFA67" w14:textId="25A61580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9488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9488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 w:rsidR="00B9488F"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14:paraId="22D63CD4" w14:textId="77777777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E84AB7" w14:textId="16E454C5"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D86FCB6" w14:textId="70E61974"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E99AEBB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D102E5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68BF31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E7B96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5658655F" w14:textId="68ACBB75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4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г.»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835BE5D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14:paraId="60D4A8E2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595FE1A8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4E60D807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C50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83E8E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53148DA6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AFEC2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2D5C3012" w14:textId="77777777"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14:paraId="44ACE2FA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378C72C1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1B191A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9EBCC3" w14:textId="77777777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BC2ECC" w14:textId="77777777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5C3D86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14:paraId="5BB1095B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31C0D36F" w14:textId="5F85A85C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76B8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="009609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9609F5">
        <w:rPr>
          <w:rFonts w:ascii="Times New Roman" w:hAnsi="Times New Roman" w:cs="Times New Roman"/>
          <w:color w:val="000000"/>
          <w:sz w:val="20"/>
          <w:szCs w:val="20"/>
        </w:rPr>
        <w:t xml:space="preserve">февраля 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4976B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60A78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End"/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4976B8">
        <w:rPr>
          <w:rFonts w:ascii="Times New Roman" w:hAnsi="Times New Roman" w:cs="Times New Roman"/>
          <w:color w:val="000000"/>
          <w:sz w:val="20"/>
          <w:szCs w:val="20"/>
        </w:rPr>
        <w:t>38</w:t>
      </w:r>
    </w:p>
    <w:p w14:paraId="4D7C07F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A4A62E0" w14:textId="77777777"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2C0048B" w14:textId="77777777"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1B7B01D2" w14:textId="20A3FCD0"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>на 20</w:t>
      </w:r>
      <w:r w:rsidR="00E60A78">
        <w:rPr>
          <w:rFonts w:ascii="Times New Roman" w:hAnsi="Times New Roman" w:cs="Times New Roman"/>
          <w:sz w:val="36"/>
          <w:szCs w:val="36"/>
        </w:rPr>
        <w:t>20</w:t>
      </w:r>
      <w:r w:rsidRPr="00736B57">
        <w:rPr>
          <w:rFonts w:ascii="Times New Roman" w:hAnsi="Times New Roman" w:cs="Times New Roman"/>
          <w:sz w:val="36"/>
          <w:szCs w:val="36"/>
        </w:rPr>
        <w:t xml:space="preserve"> - 20</w:t>
      </w:r>
      <w:r w:rsidR="00E60A78">
        <w:rPr>
          <w:rFonts w:ascii="Times New Roman" w:hAnsi="Times New Roman" w:cs="Times New Roman"/>
          <w:sz w:val="36"/>
          <w:szCs w:val="36"/>
        </w:rPr>
        <w:t>22</w:t>
      </w:r>
      <w:r w:rsidRPr="00736B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6B57">
        <w:rPr>
          <w:rFonts w:ascii="Times New Roman" w:hAnsi="Times New Roman" w:cs="Times New Roman"/>
          <w:sz w:val="36"/>
          <w:szCs w:val="36"/>
        </w:rPr>
        <w:t>г.г</w:t>
      </w:r>
      <w:proofErr w:type="spellEnd"/>
      <w:r w:rsidRPr="00736B57">
        <w:rPr>
          <w:rFonts w:ascii="Times New Roman" w:hAnsi="Times New Roman" w:cs="Times New Roman"/>
          <w:sz w:val="36"/>
          <w:szCs w:val="36"/>
        </w:rPr>
        <w:t>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01870B" w14:textId="0ED47D1B"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</w:t>
      </w:r>
      <w:r w:rsidR="00E60A78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14:paraId="2AA692DB" w14:textId="77777777"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1DB19C1D" w14:textId="77777777" w:rsidTr="00661E38">
        <w:tc>
          <w:tcPr>
            <w:tcW w:w="3403" w:type="dxa"/>
          </w:tcPr>
          <w:p w14:paraId="535C9793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22FCF33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F2CA77A" w14:textId="7DBA1783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9609F5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1C5E5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2326B161" w14:textId="77777777" w:rsidTr="00661E38">
        <w:tc>
          <w:tcPr>
            <w:tcW w:w="3403" w:type="dxa"/>
          </w:tcPr>
          <w:p w14:paraId="41BEC7AC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EFEE1BB" w14:textId="7B02221B" w:rsidR="00661E38" w:rsidRDefault="00E60A78" w:rsidP="008347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E6FA60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C41924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95233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7550D3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AA5F94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6C21A20E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6152E580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3B476D" w14:textId="77777777" w:rsidR="00661E38" w:rsidRDefault="00661E38" w:rsidP="0083479A">
      <w:pPr>
        <w:rPr>
          <w:rFonts w:ascii="Times New Roman" w:hAnsi="Times New Roman" w:cs="Times New Roman"/>
          <w:sz w:val="56"/>
          <w:szCs w:val="56"/>
        </w:rPr>
      </w:pPr>
    </w:p>
    <w:p w14:paraId="312FF7F7" w14:textId="77777777"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184890A1" w14:textId="77777777"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32E1386C" w14:textId="168AD8DA"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856B98">
        <w:rPr>
          <w:rFonts w:ascii="Times New Roman" w:hAnsi="Times New Roman" w:cs="Times New Roman"/>
          <w:sz w:val="28"/>
          <w:szCs w:val="28"/>
        </w:rPr>
        <w:t>20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</w:t>
      </w:r>
      <w:r w:rsidR="00856B98">
        <w:rPr>
          <w:rFonts w:ascii="Times New Roman" w:hAnsi="Times New Roman" w:cs="Times New Roman"/>
          <w:sz w:val="28"/>
          <w:szCs w:val="28"/>
        </w:rPr>
        <w:t>22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14:paraId="053E491A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418710F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75A26EC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7380B81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C22FE2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557C259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BBA18C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3731437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77F5EA45" w14:textId="167B820C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856B98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30294231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14:paraId="76F34D35" w14:textId="7777777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25A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73FA0E9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CD6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25A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7DF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2119BE2E" w14:textId="7777777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F2E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0B54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537C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77D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315E5680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311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5DF1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C33DBAC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C1C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CBAF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AAB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82B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CA0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1C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14:paraId="057B9CF5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4BA" w14:textId="77777777"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E2BD" w14:textId="77777777"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4DC" w14:textId="77777777"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83E" w14:textId="0A00B945" w:rsidR="00E2003F" w:rsidRPr="00E2003F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C578" w14:textId="77777777"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695B" w14:textId="77777777"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51969" w:rsidRPr="00D46487" w14:paraId="69A0B1B7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0EC2" w14:textId="77777777" w:rsidR="00451969" w:rsidRPr="00D46487" w:rsidRDefault="007D648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2BAD" w14:textId="77777777" w:rsidR="00451969" w:rsidRPr="00E2003F" w:rsidRDefault="007D6481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инженерной и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7C8" w14:textId="77777777"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EFD" w14:textId="49E8B4BC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8FF" w14:textId="2F6DE7A6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7DB7" w14:textId="01028F73" w:rsidR="00451969" w:rsidRDefault="009609F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D7C8D" w:rsidRPr="00D46487" w14:paraId="472E7AAC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A52" w14:textId="77777777" w:rsidR="001D7C8D" w:rsidRPr="00D46487" w:rsidRDefault="007D6481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FAC3" w14:textId="77777777" w:rsidR="001D7C8D" w:rsidRPr="00E2003F" w:rsidRDefault="001D7C8D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Приобретение квартир для пострадавших после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EB1" w14:textId="77777777"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5A74" w14:textId="308D915A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8ED" w14:textId="4966A310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CC32" w14:textId="7E2A002B" w:rsidR="001D7C8D" w:rsidRDefault="009609F5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5D24F086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2C2EE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31129AA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4784A6E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C387A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269F63FC" w14:textId="77777777"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4BCB6ED9" w14:textId="089989A2"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на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</w:p>
    <w:p w14:paraId="56684C6E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14:paraId="0E928C00" w14:textId="77777777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EA6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14:paraId="5A5483F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CCB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F86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529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196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340074B9" w14:textId="77777777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120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4A2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5F4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14:paraId="13B93D7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096B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14:paraId="25B120E5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AE8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B369E48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AF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65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980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AF7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215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575EE" w:rsidRPr="00A82906" w14:paraId="0532CAF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194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2ED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0AC9" w14:textId="5D5DE735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8EF2" w14:textId="07E51044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B029" w14:textId="1A02821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11C70EE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51A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7CA3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48E" w14:textId="0150565D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8F2C" w14:textId="6A790E26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5EAE" w14:textId="1D6B702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780A2C17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9283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5B19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жилищных условий граждан»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87B4" w14:textId="08AEF7D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D204" w14:textId="44FB55FC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C430" w14:textId="217352A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012E4129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7993" w14:textId="77777777" w:rsidR="008575EE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C2C2" w14:textId="77777777"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граждан, пострадавших в результате пожара муниципального фонда»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7BD2" w14:textId="557EB37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FE22" w14:textId="6969C98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25D6" w14:textId="073486BB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66868122" w14:textId="77777777"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14DAE1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DD3C3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51BA81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6CB876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ED594A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73E3B" w14:textId="77777777"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756B28CF" w14:textId="77777777"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2B098310" w14:textId="7A85D8BA"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2020 год</w:t>
      </w:r>
    </w:p>
    <w:p w14:paraId="26F5CC03" w14:textId="77777777"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3EA068B4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2ADDA48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3FD6812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B8E47A3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5F34E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B7D18A0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926670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14:paraId="314B342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D1CE0B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47E57B7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49BE336F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0C813CD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6AC5738" w14:textId="77777777"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14:paraId="29EA5AC8" w14:textId="77777777" w:rsidTr="00666FB8">
        <w:trPr>
          <w:trHeight w:val="1002"/>
        </w:trPr>
        <w:tc>
          <w:tcPr>
            <w:tcW w:w="473" w:type="dxa"/>
          </w:tcPr>
          <w:p w14:paraId="0C9ADE9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Hlk1027211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14:paraId="2C59A870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14:paraId="069F8DE8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3213C01E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14:paraId="3ABE19A3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14:paraId="7D66A2FC" w14:textId="77777777" w:rsidTr="00666FB8">
        <w:trPr>
          <w:trHeight w:val="1017"/>
        </w:trPr>
        <w:tc>
          <w:tcPr>
            <w:tcW w:w="473" w:type="dxa"/>
          </w:tcPr>
          <w:p w14:paraId="1EA978F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14:paraId="669221B9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14:paraId="0F24A46E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0BC4CADC" w14:textId="6B6F70FF" w:rsidR="00A4153A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/>
          </w:tcPr>
          <w:p w14:paraId="17A7048F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0"/>
    <w:p w14:paraId="658790D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1CCD36B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  <w:r w:rsidRPr="005D7D3D">
        <w:t xml:space="preserve"> </w:t>
      </w:r>
    </w:p>
    <w:p w14:paraId="07B9E34E" w14:textId="77777777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14:paraId="0151D75E" w14:textId="77777777" w:rsidR="009B6F3E" w:rsidRDefault="009B6F3E" w:rsidP="00CA1708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9B6F3E" w14:paraId="178BCE7B" w14:textId="77777777" w:rsidTr="00D877C8">
        <w:tc>
          <w:tcPr>
            <w:tcW w:w="534" w:type="dxa"/>
          </w:tcPr>
          <w:p w14:paraId="3BBFF52F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4E2DE337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172A3CC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3602BBC0" w14:textId="476AB2E2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21E98B25" w14:textId="77777777" w:rsidR="009B6F3E" w:rsidRDefault="009B6F3E" w:rsidP="00D87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9B6F3E" w14:paraId="210ED039" w14:textId="77777777" w:rsidTr="00D877C8">
        <w:tc>
          <w:tcPr>
            <w:tcW w:w="534" w:type="dxa"/>
          </w:tcPr>
          <w:p w14:paraId="697CF576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79E19338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DD9C600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068DD52E" w14:textId="1171C17E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0A37FDC3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56DEE4" w14:textId="77777777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2FB1B5E8" w14:textId="52E56E23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4F9C6065" w14:textId="77777777" w:rsidR="009B6F3E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7D6481" w14:paraId="4ADD44E6" w14:textId="77777777" w:rsidTr="007D6481">
        <w:tc>
          <w:tcPr>
            <w:tcW w:w="446" w:type="dxa"/>
          </w:tcPr>
          <w:p w14:paraId="3D2AD7BC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2" w:type="dxa"/>
          </w:tcPr>
          <w:p w14:paraId="2FA3275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14" w:type="dxa"/>
          </w:tcPr>
          <w:p w14:paraId="2129A2A8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5551BD47" w14:textId="2AB24E5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 w:val="restart"/>
            <w:vAlign w:val="center"/>
          </w:tcPr>
          <w:p w14:paraId="3BD73A1D" w14:textId="77777777" w:rsidR="007D6481" w:rsidRDefault="007D6481" w:rsidP="00237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7D6481" w14:paraId="266DF6B4" w14:textId="77777777" w:rsidTr="007D6481">
        <w:tc>
          <w:tcPr>
            <w:tcW w:w="446" w:type="dxa"/>
          </w:tcPr>
          <w:p w14:paraId="25A907A5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2" w:type="dxa"/>
          </w:tcPr>
          <w:p w14:paraId="6097017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14" w:type="dxa"/>
          </w:tcPr>
          <w:p w14:paraId="1C20C2E6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2FE1A4A8" w14:textId="3967A5C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/>
          </w:tcPr>
          <w:p w14:paraId="7E769639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9E23BE" w14:textId="77777777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4CE0D62" w14:textId="183C8AD0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2FE44EE1" w14:textId="77777777" w:rsidR="007D6481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64B2E54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3E11CE7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4C29D177" w14:textId="77777777" w:rsidR="00CA1708" w:rsidRPr="001D7C8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14:paraId="7B55AB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1</w:t>
      </w:r>
    </w:p>
    <w:p w14:paraId="2095D61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2F42EEE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5D4A0E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92DE7E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312774C5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51B785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087DFB5A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14:paraId="64206EE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14:paraId="707D611B" w14:textId="77777777" w:rsidTr="0052123B">
        <w:tc>
          <w:tcPr>
            <w:tcW w:w="2943" w:type="dxa"/>
          </w:tcPr>
          <w:p w14:paraId="4B4B917F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14:paraId="2D199F76" w14:textId="77777777"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90" w:type="dxa"/>
          </w:tcPr>
          <w:p w14:paraId="4B07420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14:paraId="46801B2C" w14:textId="77777777" w:rsidTr="0052123B">
        <w:tc>
          <w:tcPr>
            <w:tcW w:w="2943" w:type="dxa"/>
          </w:tcPr>
          <w:p w14:paraId="15034318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3931B3FB" w14:textId="77777777" w:rsidR="00CA1708" w:rsidRDefault="007D6481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14:paraId="42D269DE" w14:textId="77777777"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14:paraId="1D3440A5" w14:textId="77777777" w:rsidR="00A4153A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  <w:p w14:paraId="78A0A8FE" w14:textId="77777777" w:rsidR="009B6F3E" w:rsidRPr="00741C4D" w:rsidRDefault="009B6F3E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приобретение квартир</w:t>
            </w:r>
          </w:p>
        </w:tc>
      </w:tr>
    </w:tbl>
    <w:p w14:paraId="3B9F4D69" w14:textId="2E09668B"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8706B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9B6F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69699A98" w14:textId="77777777"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135CB72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66EBF9C9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05DA75F4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28EBD4A1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7A48E6C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9CB16CB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F365F28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133"/>
        <w:gridCol w:w="4953"/>
      </w:tblGrid>
      <w:tr w:rsidR="00CA1708" w14:paraId="1FC7967D" w14:textId="77777777" w:rsidTr="00990CCF">
        <w:tc>
          <w:tcPr>
            <w:tcW w:w="2943" w:type="dxa"/>
          </w:tcPr>
          <w:p w14:paraId="43ED7392" w14:textId="77777777"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777936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15F0827" w14:textId="7F87535C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=    </w:t>
            </w:r>
            <w:r w:rsidR="00960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14:paraId="05C86DF4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2EDC70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1CBBABD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14:paraId="2C8B1628" w14:textId="77777777" w:rsidTr="00990CCF">
        <w:tc>
          <w:tcPr>
            <w:tcW w:w="2943" w:type="dxa"/>
          </w:tcPr>
          <w:p w14:paraId="46E50B3B" w14:textId="77777777" w:rsidR="00CA1708" w:rsidRPr="00857138" w:rsidRDefault="00CA1708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5BECBDC2" w14:textId="638DA3D5" w:rsidR="00CA1708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6" w:type="dxa"/>
          </w:tcPr>
          <w:p w14:paraId="2438A7D3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EDDC17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4C53D044" w14:textId="4AF44443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</w:t>
      </w:r>
    </w:p>
    <w:p w14:paraId="4669990B" w14:textId="77777777"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5C211AC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D0C3D3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994944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340893C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481AE18F" w14:textId="77777777"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4A4C0CBB" w14:textId="0221A1BF" w:rsidR="008706B0" w:rsidRPr="005E407D" w:rsidRDefault="00CA1708" w:rsidP="008706B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менее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50% Программа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2020 году </w:t>
      </w:r>
      <w:r w:rsidR="008706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программа реализуется не эффективно </w:t>
      </w:r>
      <w:r w:rsidR="008706B0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сравнению с запланированной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связана с перенесением сроков по реализации инфраструктуры по 105-ОЗ </w:t>
      </w:r>
    </w:p>
    <w:p w14:paraId="62913D58" w14:textId="77777777" w:rsidR="00666FB8" w:rsidRDefault="00CA1708" w:rsidP="008706B0">
      <w:pPr>
        <w:jc w:val="both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8EB49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757E5909" w14:textId="77777777"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0B2AAAE1" w14:textId="760C18BD"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>на 20</w:t>
      </w:r>
      <w:r w:rsidR="00856B98">
        <w:rPr>
          <w:rFonts w:ascii="Times New Roman" w:hAnsi="Times New Roman" w:cs="Times New Roman"/>
          <w:b/>
          <w:sz w:val="24"/>
          <w:szCs w:val="24"/>
        </w:rPr>
        <w:t>20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56B98">
        <w:rPr>
          <w:rFonts w:ascii="Times New Roman" w:hAnsi="Times New Roman" w:cs="Times New Roman"/>
          <w:b/>
          <w:sz w:val="24"/>
          <w:szCs w:val="24"/>
        </w:rPr>
        <w:t>22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7262BA">
        <w:rPr>
          <w:rFonts w:ascii="Times New Roman" w:hAnsi="Times New Roman" w:cs="Times New Roman"/>
          <w:b/>
          <w:sz w:val="24"/>
          <w:szCs w:val="24"/>
        </w:rPr>
        <w:t>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856B98">
        <w:rPr>
          <w:rFonts w:ascii="Times New Roman" w:hAnsi="Times New Roman" w:cs="Times New Roman"/>
          <w:sz w:val="24"/>
          <w:szCs w:val="24"/>
        </w:rPr>
        <w:t>20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0168" w:type="dxa"/>
        <w:tblLayout w:type="fixed"/>
        <w:tblLook w:val="04A0" w:firstRow="1" w:lastRow="0" w:firstColumn="1" w:lastColumn="0" w:noHBand="0" w:noVBand="1"/>
      </w:tblPr>
      <w:tblGrid>
        <w:gridCol w:w="3033"/>
        <w:gridCol w:w="1274"/>
        <w:gridCol w:w="1639"/>
        <w:gridCol w:w="2111"/>
        <w:gridCol w:w="2111"/>
      </w:tblGrid>
      <w:tr w:rsidR="002C10A0" w:rsidRPr="007D6481" w14:paraId="13291CCB" w14:textId="77777777" w:rsidTr="00CD4EC0">
        <w:tc>
          <w:tcPr>
            <w:tcW w:w="30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EA2FE8" w14:textId="77777777" w:rsidR="002C10A0" w:rsidRPr="007D6481" w:rsidRDefault="002C10A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91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3CE3FE" w14:textId="682EA786"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360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 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038C46" w14:textId="01DE6BBD" w:rsidR="002C10A0" w:rsidRPr="007D6481" w:rsidRDefault="002C10A0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  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proofErr w:type="gramEnd"/>
            <w:r w:rsidR="00E36877"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9609F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856B9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C10A0" w:rsidRPr="007D6481" w14:paraId="5F55EF78" w14:textId="77777777" w:rsidTr="00144BD5">
        <w:trPr>
          <w:trHeight w:val="587"/>
        </w:trPr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42568A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14:paraId="2AFEA7DA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067A271F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173B8A55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111" w:type="dxa"/>
            <w:tcBorders>
              <w:left w:val="single" w:sz="18" w:space="0" w:color="auto"/>
            </w:tcBorders>
          </w:tcPr>
          <w:p w14:paraId="6236AFF3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6708EBA5" w14:textId="77777777" w:rsidR="002C10A0" w:rsidRPr="007D6481" w:rsidRDefault="002C10A0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C450822" w14:textId="77777777" w:rsidR="002C10A0" w:rsidRPr="007D6481" w:rsidRDefault="002C10A0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5D2C68" w:rsidRPr="007D6481" w14:paraId="3243A31A" w14:textId="77777777" w:rsidTr="00B51B4E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0B6BE" w14:textId="0463E0E6" w:rsidR="005D2C68" w:rsidRPr="007D6481" w:rsidRDefault="005D2C68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proofErr w:type="gram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области  на</w:t>
            </w:r>
            <w:proofErr w:type="gramEnd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- 20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г.г</w:t>
            </w:r>
            <w:proofErr w:type="spellEnd"/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 2020 год</w:t>
            </w:r>
            <w:bookmarkStart w:id="1" w:name="_GoBack"/>
            <w:bookmarkEnd w:id="1"/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7FF834C" w14:textId="7FE2D663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50</w:t>
            </w: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105CC039" w14:textId="01DE543C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146F45E" w14:textId="4F8E83C2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A1993B0" w14:textId="169DC65F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2C68" w:rsidRPr="007D6481" w14:paraId="783C1A5B" w14:textId="77777777" w:rsidTr="00B51B4E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4DFF4" w14:textId="77777777" w:rsidR="005D2C68" w:rsidRPr="007D6481" w:rsidRDefault="005D2C68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CA086BA" w14:textId="2C5CB705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655D8DC5" w14:textId="32B6A714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114B6AD" w14:textId="20924296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2B0EB35" w14:textId="6989EFD5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2C68" w:rsidRPr="007D6481" w14:paraId="53590427" w14:textId="77777777" w:rsidTr="00B51B4E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C078D" w14:textId="77777777" w:rsidR="005D2C68" w:rsidRPr="007D6481" w:rsidRDefault="005D2C68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24A74AE" w14:textId="717BD975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27E0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4D6B037D" w14:textId="13220616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1D71A8CE" w14:textId="7E1FA544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C65AADF" w14:textId="2541F7E7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2C68" w:rsidRPr="007D6481" w14:paraId="1D6FADD9" w14:textId="77777777" w:rsidTr="00B51B4E"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12F87" w14:textId="77777777" w:rsidR="005D2C68" w:rsidRPr="007D6481" w:rsidRDefault="005D2C68" w:rsidP="005D2C68">
            <w:pPr>
              <w:pStyle w:val="a7"/>
              <w:rPr>
                <w:rFonts w:ascii="Times New Roman" w:hAnsi="Times New Roman" w:cs="Times New Roman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«Улучшение жилищных условий граждан»</w:t>
            </w:r>
          </w:p>
        </w:tc>
        <w:tc>
          <w:tcPr>
            <w:tcW w:w="12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5D88FBF9" w14:textId="5731C78C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639" w:type="dxa"/>
            <w:tcBorders>
              <w:right w:val="single" w:sz="18" w:space="0" w:color="auto"/>
            </w:tcBorders>
          </w:tcPr>
          <w:p w14:paraId="6B37668E" w14:textId="4F103A77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47665364" w14:textId="6359E7F5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3B99FC45" w14:textId="420A673D" w:rsidR="005D2C68" w:rsidRPr="007D6481" w:rsidRDefault="005D2C68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606D1BF2" w14:textId="77777777"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D60301" w14:textId="77777777" w:rsidR="007262BA" w:rsidRPr="007262BA" w:rsidRDefault="007A41D4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1D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 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313E3360" w14:textId="11A95F74" w:rsidR="007166B6" w:rsidRPr="007A41D4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B37133">
        <w:rPr>
          <w:rFonts w:ascii="Times New Roman" w:hAnsi="Times New Roman" w:cs="Times New Roman"/>
          <w:sz w:val="28"/>
          <w:szCs w:val="28"/>
        </w:rPr>
        <w:t>20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</w:t>
      </w:r>
      <w:r w:rsidR="00B37133">
        <w:rPr>
          <w:rFonts w:ascii="Times New Roman" w:hAnsi="Times New Roman" w:cs="Times New Roman"/>
          <w:sz w:val="28"/>
          <w:szCs w:val="28"/>
        </w:rPr>
        <w:t>22</w:t>
      </w:r>
      <w:r w:rsidRPr="0072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262BA">
        <w:rPr>
          <w:rFonts w:ascii="Times New Roman" w:hAnsi="Times New Roman" w:cs="Times New Roman"/>
          <w:sz w:val="28"/>
          <w:szCs w:val="28"/>
        </w:rPr>
        <w:t>.</w:t>
      </w:r>
      <w:r w:rsidR="007A41D4" w:rsidRPr="007A41D4">
        <w:rPr>
          <w:rFonts w:ascii="Times New Roman" w:hAnsi="Times New Roman" w:cs="Times New Roman"/>
          <w:sz w:val="28"/>
          <w:szCs w:val="28"/>
        </w:rPr>
        <w:t>» в 20</w:t>
      </w:r>
      <w:r w:rsidR="00B37133">
        <w:rPr>
          <w:rFonts w:ascii="Times New Roman" w:hAnsi="Times New Roman" w:cs="Times New Roman"/>
          <w:sz w:val="28"/>
          <w:szCs w:val="28"/>
        </w:rPr>
        <w:t>2</w:t>
      </w:r>
      <w:r w:rsidR="00856B98">
        <w:rPr>
          <w:rFonts w:ascii="Times New Roman" w:hAnsi="Times New Roman" w:cs="Times New Roman"/>
          <w:sz w:val="28"/>
          <w:szCs w:val="28"/>
        </w:rPr>
        <w:t>1</w:t>
      </w:r>
      <w:r w:rsidR="007A41D4" w:rsidRPr="007A41D4">
        <w:rPr>
          <w:rFonts w:ascii="Times New Roman" w:hAnsi="Times New Roman" w:cs="Times New Roman"/>
          <w:sz w:val="28"/>
          <w:szCs w:val="28"/>
        </w:rPr>
        <w:t>г.</w:t>
      </w:r>
    </w:p>
    <w:p w14:paraId="3A45C6F0" w14:textId="77777777" w:rsidR="007166B6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EDAF98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Ленинградской области", не обеспечена коммунальной, инженерной, транспортной инфраструктурой. </w:t>
      </w:r>
    </w:p>
    <w:p w14:paraId="36761BDB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14:paraId="6C177EE4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 в дальнейшем строительство коммунальной, инженерной инфраструктуры позволит:</w:t>
      </w:r>
    </w:p>
    <w:p w14:paraId="5C6BE4F7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323BC68D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A3CDB80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14:paraId="4BBD93E4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Ромашкинское сельское поселение. </w:t>
      </w:r>
    </w:p>
    <w:p w14:paraId="42DF7C3A" w14:textId="77777777" w:rsidR="004243C0" w:rsidRPr="004243C0" w:rsidRDefault="004243C0" w:rsidP="004243C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AD9437" w14:textId="77777777" w:rsidR="004243C0" w:rsidRDefault="004243C0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BBEF9" w14:textId="77777777" w:rsidR="007262BA" w:rsidRPr="007262BA" w:rsidRDefault="007A41D4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233C30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2BA"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4B7A2AC0" w14:textId="362C38A0" w:rsidR="007A41D4" w:rsidRPr="00AE542E" w:rsidRDefault="007262BA" w:rsidP="00726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72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9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6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41D4" w:rsidRPr="00A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28C6EEDA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026"/>
        <w:gridCol w:w="976"/>
        <w:gridCol w:w="1486"/>
        <w:gridCol w:w="2310"/>
      </w:tblGrid>
      <w:tr w:rsidR="001171EB" w:rsidRPr="008D2B48" w14:paraId="00FC746C" w14:textId="77777777" w:rsidTr="00571CBA">
        <w:trPr>
          <w:trHeight w:val="10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8A2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E15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F97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0E408" w14:textId="77777777" w:rsidR="008D2B48" w:rsidRP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4208C805" w14:textId="77777777" w:rsidR="008D2B48" w:rsidRPr="008D2B48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3BBC" w14:textId="77777777" w:rsidR="008D2B48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F7685EB" w14:textId="720A3FDD" w:rsidR="008D2B48" w:rsidRPr="008D2B48" w:rsidRDefault="008D2B48" w:rsidP="004243C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9609F5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571CBA" w:rsidRPr="008D2B48" w14:paraId="3200225E" w14:textId="77777777" w:rsidTr="00571CBA">
        <w:trPr>
          <w:trHeight w:val="38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403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1A5CA71" w14:textId="77777777"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5740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204" w14:textId="2977CD59" w:rsidR="00571CBA" w:rsidRPr="008D2B48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D09" w14:textId="6126514D" w:rsidR="00571CBA" w:rsidRPr="008D2B48" w:rsidRDefault="00D42671" w:rsidP="00571C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0</w:t>
            </w:r>
          </w:p>
        </w:tc>
      </w:tr>
      <w:tr w:rsidR="00571CBA" w:rsidRPr="008D2B48" w14:paraId="6BB362C5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50A8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AA1513" w14:textId="77777777" w:rsidR="00571CBA" w:rsidRPr="00571CBA" w:rsidRDefault="00571CBA" w:rsidP="00571CBA">
            <w:pPr>
              <w:suppressAutoHyphens/>
              <w:snapToGrid w:val="0"/>
              <w:spacing w:after="119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Повышение уровня инженерного благоустройства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3DC9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796" w14:textId="45CA6C16" w:rsidR="00571CBA" w:rsidRPr="008D2B48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12B" w14:textId="14850BBE" w:rsidR="00571CBA" w:rsidRPr="008D2B48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71CBA" w:rsidRPr="008D2B48" w14:paraId="2D648573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0997" w14:textId="77777777" w:rsidR="00571CBA" w:rsidRPr="008D2B48" w:rsidRDefault="00571CBA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339C098" w14:textId="77777777" w:rsidR="00571CBA" w:rsidRPr="00571CBA" w:rsidRDefault="00571CBA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571CB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Количество предоставленных соц. выплат молодым семьям (со финансирование)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FC9" w14:textId="77777777" w:rsidR="00571CBA" w:rsidRPr="009C6D86" w:rsidRDefault="00571CBA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053" w14:textId="2749F905" w:rsidR="00571CBA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C82" w14:textId="2125F42E" w:rsidR="00571CBA" w:rsidRPr="008D2B48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A2561" w:rsidRPr="008D2B48" w14:paraId="46610CEB" w14:textId="77777777" w:rsidTr="00571CBA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7AD" w14:textId="77777777" w:rsidR="00EA2561" w:rsidRDefault="00EA2561" w:rsidP="00571CBA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4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CAA627A" w14:textId="77777777" w:rsidR="00EA2561" w:rsidRPr="00EA2561" w:rsidRDefault="00EA2561" w:rsidP="00571CBA">
            <w:pPr>
              <w:suppressAutoHyphens/>
              <w:snapToGrid w:val="0"/>
              <w:spacing w:after="119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EA2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016" w14:textId="77777777" w:rsidR="00EA2561" w:rsidRDefault="00EA2561" w:rsidP="00571CB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8F1" w14:textId="2BB419E3" w:rsidR="00EA2561" w:rsidRDefault="00D42671" w:rsidP="00571C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44C" w14:textId="76A0B655" w:rsidR="00EA2561" w:rsidRDefault="00D42671" w:rsidP="0057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14396DE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A39611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4FE34B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1CF5FA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B9483D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B92E5F0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D8BF450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1D4E"/>
    <w:rsid w:val="000157E1"/>
    <w:rsid w:val="0002666A"/>
    <w:rsid w:val="000309D5"/>
    <w:rsid w:val="00047F98"/>
    <w:rsid w:val="000D265E"/>
    <w:rsid w:val="001171EB"/>
    <w:rsid w:val="0014473C"/>
    <w:rsid w:val="001D7C8D"/>
    <w:rsid w:val="00210D0F"/>
    <w:rsid w:val="00233C30"/>
    <w:rsid w:val="002465AC"/>
    <w:rsid w:val="002B07C4"/>
    <w:rsid w:val="002C10A0"/>
    <w:rsid w:val="002E23F0"/>
    <w:rsid w:val="00361BDB"/>
    <w:rsid w:val="003E2C96"/>
    <w:rsid w:val="004103F9"/>
    <w:rsid w:val="004243C0"/>
    <w:rsid w:val="00451969"/>
    <w:rsid w:val="004976B8"/>
    <w:rsid w:val="004C04BC"/>
    <w:rsid w:val="004D08EA"/>
    <w:rsid w:val="0052123B"/>
    <w:rsid w:val="00563F4E"/>
    <w:rsid w:val="00571CBA"/>
    <w:rsid w:val="005D2C68"/>
    <w:rsid w:val="005D495A"/>
    <w:rsid w:val="005E44BE"/>
    <w:rsid w:val="005F5A3C"/>
    <w:rsid w:val="00613A3F"/>
    <w:rsid w:val="006142C3"/>
    <w:rsid w:val="00661E38"/>
    <w:rsid w:val="00666FB8"/>
    <w:rsid w:val="0068212A"/>
    <w:rsid w:val="006C1C24"/>
    <w:rsid w:val="006F68C8"/>
    <w:rsid w:val="007166B6"/>
    <w:rsid w:val="007262BA"/>
    <w:rsid w:val="00736B57"/>
    <w:rsid w:val="00771FE4"/>
    <w:rsid w:val="007A41D4"/>
    <w:rsid w:val="007D6481"/>
    <w:rsid w:val="00817A33"/>
    <w:rsid w:val="0083479A"/>
    <w:rsid w:val="00856B98"/>
    <w:rsid w:val="008575EE"/>
    <w:rsid w:val="008706B0"/>
    <w:rsid w:val="0089691E"/>
    <w:rsid w:val="008A5B86"/>
    <w:rsid w:val="008B46CE"/>
    <w:rsid w:val="008D2B48"/>
    <w:rsid w:val="008F5589"/>
    <w:rsid w:val="00900CF0"/>
    <w:rsid w:val="00924229"/>
    <w:rsid w:val="00945E91"/>
    <w:rsid w:val="009609F5"/>
    <w:rsid w:val="00965F33"/>
    <w:rsid w:val="009703FA"/>
    <w:rsid w:val="009974E3"/>
    <w:rsid w:val="009A6ED7"/>
    <w:rsid w:val="009B6F3E"/>
    <w:rsid w:val="009D3F76"/>
    <w:rsid w:val="009F088D"/>
    <w:rsid w:val="00A125F7"/>
    <w:rsid w:val="00A4153A"/>
    <w:rsid w:val="00A472AE"/>
    <w:rsid w:val="00A73625"/>
    <w:rsid w:val="00A82906"/>
    <w:rsid w:val="00AE542E"/>
    <w:rsid w:val="00B37133"/>
    <w:rsid w:val="00B87E5C"/>
    <w:rsid w:val="00B9488F"/>
    <w:rsid w:val="00BA1BC7"/>
    <w:rsid w:val="00BE2EF8"/>
    <w:rsid w:val="00C12564"/>
    <w:rsid w:val="00C42BCD"/>
    <w:rsid w:val="00C47CB2"/>
    <w:rsid w:val="00CA1708"/>
    <w:rsid w:val="00CD470A"/>
    <w:rsid w:val="00CD6258"/>
    <w:rsid w:val="00D42671"/>
    <w:rsid w:val="00D46487"/>
    <w:rsid w:val="00D5224D"/>
    <w:rsid w:val="00D6604D"/>
    <w:rsid w:val="00DD27F1"/>
    <w:rsid w:val="00E2003F"/>
    <w:rsid w:val="00E23BB1"/>
    <w:rsid w:val="00E36877"/>
    <w:rsid w:val="00E500D0"/>
    <w:rsid w:val="00E60A78"/>
    <w:rsid w:val="00E95E9B"/>
    <w:rsid w:val="00EA2561"/>
    <w:rsid w:val="00EA4363"/>
    <w:rsid w:val="00EA4A17"/>
    <w:rsid w:val="00F60FA0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CC8"/>
  <w15:docId w15:val="{4EAA60E0-7132-40CE-A9FB-A48080B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58F7-BDE0-406F-84B7-D6455891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7</cp:revision>
  <cp:lastPrinted>2021-02-05T09:12:00Z</cp:lastPrinted>
  <dcterms:created xsi:type="dcterms:W3CDTF">2020-02-19T12:07:00Z</dcterms:created>
  <dcterms:modified xsi:type="dcterms:W3CDTF">2021-02-05T09:12:00Z</dcterms:modified>
</cp:coreProperties>
</file>