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7D" w:rsidRPr="00667B7D" w:rsidRDefault="00667B7D" w:rsidP="00667B7D">
      <w:pPr>
        <w:tabs>
          <w:tab w:val="left" w:pos="3960"/>
        </w:tabs>
        <w:suppressAutoHyphens/>
        <w:spacing w:after="0" w:line="240" w:lineRule="auto"/>
        <w:jc w:val="center"/>
        <w:rPr>
          <w:rFonts w:ascii="Times New Roman" w:eastAsia="Times New Roman" w:hAnsi="Times New Roman" w:cs="Times New Roman"/>
          <w:b/>
          <w:sz w:val="24"/>
          <w:szCs w:val="24"/>
          <w:lang w:eastAsia="ar-SA"/>
        </w:rPr>
      </w:pPr>
      <w:r w:rsidRPr="00667B7D">
        <w:rPr>
          <w:rFonts w:ascii="Times New Roman" w:eastAsia="Times New Roman" w:hAnsi="Times New Roman" w:cs="Times New Roman"/>
          <w:b/>
          <w:sz w:val="24"/>
          <w:szCs w:val="24"/>
          <w:lang w:eastAsia="ar-SA"/>
        </w:rPr>
        <w:t>ОТЧЕТ ГЛАВЫ АДМИНИСТРАЦИИ МУНИЦИПАЛЬНОГО ОБРАЗОВАНИЯ РОМАШКИНСКОЕ СЕЛЬСКОЕ ПОСЕЛЕНИЕ О РЕЗУЛЬТАТАХ РАБОТЫ ЗА 2019 ГОД</w:t>
      </w:r>
    </w:p>
    <w:p w:rsidR="00667B7D" w:rsidRPr="00667B7D" w:rsidRDefault="00667B7D" w:rsidP="00667B7D">
      <w:pPr>
        <w:spacing w:after="0" w:line="240" w:lineRule="auto"/>
        <w:jc w:val="both"/>
        <w:rPr>
          <w:rFonts w:ascii="Times New Roman" w:hAnsi="Times New Roman" w:cs="Times New Roman"/>
          <w:sz w:val="24"/>
          <w:szCs w:val="24"/>
        </w:rPr>
      </w:pP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Главным событием ушедшего года было проведение выборов депутатов Ромашкинского сельского поселения, где население приняло активное участие.</w:t>
      </w:r>
    </w:p>
    <w:p w:rsidR="00667B7D" w:rsidRPr="00667B7D" w:rsidRDefault="00667B7D" w:rsidP="00667B7D">
      <w:pPr>
        <w:spacing w:after="0" w:line="240" w:lineRule="auto"/>
        <w:jc w:val="both"/>
        <w:rPr>
          <w:rFonts w:ascii="Times New Roman" w:eastAsia="Calibri" w:hAnsi="Times New Roman" w:cs="Times New Roman"/>
          <w:i/>
          <w:sz w:val="24"/>
          <w:szCs w:val="24"/>
        </w:rPr>
      </w:pPr>
      <w:r w:rsidRPr="00667B7D">
        <w:rPr>
          <w:rFonts w:ascii="Times New Roman" w:eastAsia="Calibri" w:hAnsi="Times New Roman" w:cs="Times New Roman"/>
          <w:sz w:val="24"/>
          <w:szCs w:val="24"/>
        </w:rPr>
        <w:t xml:space="preserve">В 2019 году закончена реновация Шумиловской школы и 02 сентября в торжественной обстановке школу открыл Губернатор Ленинградской области Дрозденко Александр Юрьевич. На средства депутата   Законодательного собрания Ленинградской области Потаповой С.Л. установлена спортивная площадка в детском саду 26 пос. </w:t>
      </w:r>
      <w:proofErr w:type="gramStart"/>
      <w:r w:rsidRPr="00667B7D">
        <w:rPr>
          <w:rFonts w:ascii="Times New Roman" w:eastAsia="Calibri" w:hAnsi="Times New Roman" w:cs="Times New Roman"/>
          <w:sz w:val="24"/>
          <w:szCs w:val="24"/>
        </w:rPr>
        <w:t>Саперное</w:t>
      </w:r>
      <w:proofErr w:type="gramEnd"/>
    </w:p>
    <w:p w:rsidR="00667B7D" w:rsidRPr="00667B7D" w:rsidRDefault="00667B7D" w:rsidP="00667B7D">
      <w:pPr>
        <w:spacing w:after="0" w:line="240" w:lineRule="auto"/>
        <w:jc w:val="center"/>
        <w:rPr>
          <w:rFonts w:ascii="Times New Roman" w:eastAsia="Calibri" w:hAnsi="Times New Roman" w:cs="Times New Roman"/>
          <w:b/>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ДЕМОГРАФИЯ</w:t>
      </w:r>
    </w:p>
    <w:p w:rsidR="00667B7D" w:rsidRPr="00667B7D" w:rsidRDefault="00667B7D" w:rsidP="00667B7D">
      <w:pPr>
        <w:spacing w:after="0" w:line="240" w:lineRule="auto"/>
        <w:jc w:val="both"/>
        <w:rPr>
          <w:rFonts w:ascii="Times New Roman" w:eastAsia="Calibri" w:hAnsi="Times New Roman" w:cs="Times New Roman"/>
          <w:b/>
          <w:sz w:val="24"/>
          <w:szCs w:val="24"/>
        </w:rPr>
      </w:pP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Территория Ромашкинского поселения составляет 38999  га</w:t>
      </w:r>
      <w:proofErr w:type="gramStart"/>
      <w:r w:rsidRPr="00667B7D">
        <w:rPr>
          <w:rFonts w:ascii="Times New Roman" w:eastAsia="Calibri" w:hAnsi="Times New Roman" w:cs="Times New Roman"/>
          <w:sz w:val="24"/>
          <w:szCs w:val="24"/>
        </w:rPr>
        <w:t>.</w:t>
      </w:r>
      <w:proofErr w:type="gramEnd"/>
      <w:r w:rsidRPr="00667B7D">
        <w:rPr>
          <w:rFonts w:ascii="Times New Roman" w:eastAsia="Calibri" w:hAnsi="Times New Roman" w:cs="Times New Roman"/>
          <w:sz w:val="24"/>
          <w:szCs w:val="24"/>
        </w:rPr>
        <w:t xml:space="preserve">  </w:t>
      </w:r>
      <w:proofErr w:type="gramStart"/>
      <w:r w:rsidRPr="00667B7D">
        <w:rPr>
          <w:rFonts w:ascii="Times New Roman" w:eastAsia="Calibri" w:hAnsi="Times New Roman" w:cs="Times New Roman"/>
          <w:sz w:val="24"/>
          <w:szCs w:val="24"/>
        </w:rPr>
        <w:t>н</w:t>
      </w:r>
      <w:proofErr w:type="gramEnd"/>
      <w:r w:rsidRPr="00667B7D">
        <w:rPr>
          <w:rFonts w:ascii="Times New Roman" w:eastAsia="Calibri" w:hAnsi="Times New Roman" w:cs="Times New Roman"/>
          <w:sz w:val="24"/>
          <w:szCs w:val="24"/>
        </w:rPr>
        <w:t>а которой расположено 10 населенных пунктов.</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На 1 января 2019 г на территории поселения  проживает 6 тысяч 545  человек.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В  2019 году в поселении родилось 36 детей, Ромашки-8, Суходолье-6, Саперное-22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Количество умерших в этом году составило – 51 человек.  </w:t>
      </w:r>
    </w:p>
    <w:p w:rsidR="00667B7D" w:rsidRPr="00667B7D" w:rsidRDefault="00667B7D" w:rsidP="00667B7D">
      <w:pPr>
        <w:spacing w:after="0" w:line="240" w:lineRule="auto"/>
        <w:jc w:val="both"/>
        <w:rPr>
          <w:rFonts w:ascii="Times New Roman" w:eastAsia="Calibri" w:hAnsi="Times New Roman" w:cs="Times New Roman"/>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ЭКОНОМИЧЕСКАЯ  БАЗА</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Экономическая база Ромашкинского сельского поселения основана на использовании местных </w:t>
      </w:r>
      <w:proofErr w:type="gramStart"/>
      <w:r w:rsidRPr="00667B7D">
        <w:rPr>
          <w:rFonts w:ascii="Times New Roman" w:eastAsia="Calibri" w:hAnsi="Times New Roman" w:cs="Times New Roman"/>
          <w:sz w:val="24"/>
          <w:szCs w:val="24"/>
        </w:rPr>
        <w:t>ресурсов-лесопереработке</w:t>
      </w:r>
      <w:proofErr w:type="gramEnd"/>
      <w:r w:rsidRPr="00667B7D">
        <w:rPr>
          <w:rFonts w:ascii="Times New Roman" w:eastAsia="Calibri" w:hAnsi="Times New Roman" w:cs="Times New Roman"/>
          <w:sz w:val="24"/>
          <w:szCs w:val="24"/>
        </w:rPr>
        <w:t xml:space="preserve">, сельском хозяйстве,  туристско-рекреационной деятельности,  также торговле и общественном питании, бытовом обслуживании. Развитие промышленных видов деятельности практически отсутствует и представлено несколькими  индивидуальными предпринимателями. </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На территории поселения 38 личных подсобных хозяйств (ЛПХ), которые  занимаются производством </w:t>
      </w:r>
      <w:proofErr w:type="gramStart"/>
      <w:r w:rsidRPr="00667B7D">
        <w:rPr>
          <w:rFonts w:ascii="Times New Roman" w:eastAsia="Calibri" w:hAnsi="Times New Roman" w:cs="Times New Roman"/>
          <w:sz w:val="24"/>
          <w:szCs w:val="24"/>
        </w:rPr>
        <w:t>мясо-молочной</w:t>
      </w:r>
      <w:proofErr w:type="gramEnd"/>
      <w:r w:rsidRPr="00667B7D">
        <w:rPr>
          <w:rFonts w:ascii="Times New Roman" w:eastAsia="Calibri" w:hAnsi="Times New Roman" w:cs="Times New Roman"/>
          <w:sz w:val="24"/>
          <w:szCs w:val="24"/>
        </w:rPr>
        <w:t xml:space="preserve"> продукции и овощеводством, птицеводством.  На уровне прошлого года сохранилось количество </w:t>
      </w:r>
      <w:proofErr w:type="gramStart"/>
      <w:r w:rsidRPr="00667B7D">
        <w:rPr>
          <w:rFonts w:ascii="Times New Roman" w:eastAsia="Calibri" w:hAnsi="Times New Roman" w:cs="Times New Roman"/>
          <w:sz w:val="24"/>
          <w:szCs w:val="24"/>
        </w:rPr>
        <w:t>действующих</w:t>
      </w:r>
      <w:proofErr w:type="gramEnd"/>
      <w:r w:rsidRPr="00667B7D">
        <w:rPr>
          <w:rFonts w:ascii="Times New Roman" w:eastAsia="Calibri" w:hAnsi="Times New Roman" w:cs="Times New Roman"/>
          <w:sz w:val="24"/>
          <w:szCs w:val="24"/>
        </w:rPr>
        <w:t xml:space="preserve"> КФХ – 3. За 2019 год </w:t>
      </w:r>
      <w:r w:rsidRPr="00667B7D">
        <w:rPr>
          <w:rFonts w:ascii="Times New Roman" w:eastAsia="Calibri" w:hAnsi="Times New Roman" w:cs="Times New Roman"/>
          <w:iCs/>
          <w:sz w:val="24"/>
          <w:szCs w:val="24"/>
        </w:rPr>
        <w:t xml:space="preserve"> 12</w:t>
      </w:r>
      <w:r w:rsidRPr="00667B7D">
        <w:rPr>
          <w:rFonts w:ascii="Times New Roman" w:eastAsia="Calibri" w:hAnsi="Times New Roman" w:cs="Times New Roman"/>
          <w:sz w:val="24"/>
          <w:szCs w:val="24"/>
        </w:rPr>
        <w:t xml:space="preserve"> хозяйств, получают субсидию на корма.  Специалист администрации помогает в подаче документов для предоставления субсидии.</w:t>
      </w:r>
    </w:p>
    <w:p w:rsidR="00667B7D" w:rsidRPr="00667B7D" w:rsidRDefault="00667B7D" w:rsidP="00667B7D">
      <w:pPr>
        <w:spacing w:after="0"/>
        <w:jc w:val="both"/>
        <w:rPr>
          <w:rFonts w:ascii="Times New Roman" w:eastAsia="Calibri" w:hAnsi="Times New Roman" w:cs="Times New Roman"/>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 xml:space="preserve">АДМИНИСТРАЦИЯ  </w:t>
      </w:r>
    </w:p>
    <w:p w:rsidR="00667B7D" w:rsidRPr="00667B7D" w:rsidRDefault="00667B7D" w:rsidP="00667B7D">
      <w:pPr>
        <w:spacing w:after="0" w:line="240" w:lineRule="auto"/>
        <w:jc w:val="both"/>
        <w:rPr>
          <w:rFonts w:ascii="Times New Roman" w:eastAsia="Calibri" w:hAnsi="Times New Roman" w:cs="Times New Roman"/>
          <w:b/>
          <w:sz w:val="24"/>
          <w:szCs w:val="24"/>
        </w:rPr>
      </w:pPr>
      <w:r w:rsidRPr="00667B7D">
        <w:rPr>
          <w:rFonts w:ascii="Times New Roman" w:eastAsia="Calibri" w:hAnsi="Times New Roman" w:cs="Times New Roman"/>
          <w:sz w:val="24"/>
          <w:szCs w:val="24"/>
        </w:rPr>
        <w:t xml:space="preserve">Вся работа администрации и депутатского корпуса направлена на улучшение  качества жизни и создание комфортных условий проживания и отдыха населения. Администрация поселения является исполнительно-распорядительным органом. В штате администрации поселения   12 специалистов и 2 человека рабочих.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За 2019 год, в администрацию поступило 3.859 входящих документов (2018г. – 3041), 3.061 – исходящие </w:t>
      </w:r>
      <w:proofErr w:type="gramStart"/>
      <w:r w:rsidRPr="00667B7D">
        <w:rPr>
          <w:rFonts w:ascii="Times New Roman" w:eastAsia="Calibri" w:hAnsi="Times New Roman" w:cs="Times New Roman"/>
          <w:sz w:val="24"/>
          <w:szCs w:val="24"/>
        </w:rPr>
        <w:t xml:space="preserve">( </w:t>
      </w:r>
      <w:proofErr w:type="gramEnd"/>
      <w:r w:rsidRPr="00667B7D">
        <w:rPr>
          <w:rFonts w:ascii="Times New Roman" w:eastAsia="Calibri" w:hAnsi="Times New Roman" w:cs="Times New Roman"/>
          <w:sz w:val="24"/>
          <w:szCs w:val="24"/>
        </w:rPr>
        <w:t xml:space="preserve">2018г. -2088). </w:t>
      </w:r>
    </w:p>
    <w:p w:rsidR="00667B7D" w:rsidRPr="00667B7D" w:rsidRDefault="00667B7D" w:rsidP="00667B7D">
      <w:pPr>
        <w:spacing w:after="0" w:line="240" w:lineRule="auto"/>
        <w:jc w:val="both"/>
        <w:rPr>
          <w:rFonts w:ascii="Times New Roman" w:eastAsia="Calibri" w:hAnsi="Times New Roman" w:cs="Times New Roman"/>
          <w:b/>
          <w:sz w:val="24"/>
          <w:szCs w:val="24"/>
        </w:rPr>
      </w:pPr>
      <w:r w:rsidRPr="00667B7D">
        <w:rPr>
          <w:rFonts w:ascii="Times New Roman" w:eastAsia="Calibri" w:hAnsi="Times New Roman" w:cs="Times New Roman"/>
          <w:sz w:val="24"/>
          <w:szCs w:val="24"/>
        </w:rPr>
        <w:t>Издано 377 постановлений и 52 распоряжения администрации, из них 62 –это нормативно-правовые акты,  которые размещены в газете «Красная звезда» или «Приозерские ведомости», а также на сайте администрации.</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деятельности администрации особое внимание  занимает работа с обращениями граждан.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Поступило письменных обращений граждан -  279: это 205 в администрацию и 72 через вышестоящие </w:t>
      </w:r>
      <w:r w:rsidRPr="00667B7D">
        <w:rPr>
          <w:rFonts w:ascii="Times New Roman" w:eastAsia="Calibri" w:hAnsi="Times New Roman" w:cs="Times New Roman"/>
          <w:iCs/>
          <w:sz w:val="24"/>
          <w:szCs w:val="24"/>
        </w:rPr>
        <w:t>организации</w:t>
      </w:r>
      <w:r w:rsidRPr="00667B7D">
        <w:rPr>
          <w:rFonts w:ascii="Times New Roman" w:eastAsia="Calibri" w:hAnsi="Times New Roman" w:cs="Times New Roman"/>
          <w:i/>
          <w:iCs/>
          <w:sz w:val="24"/>
          <w:szCs w:val="24"/>
        </w:rPr>
        <w:t>.</w:t>
      </w:r>
      <w:r w:rsidRPr="00667B7D">
        <w:rPr>
          <w:rFonts w:ascii="Times New Roman" w:eastAsia="Calibri" w:hAnsi="Times New Roman" w:cs="Times New Roman"/>
          <w:sz w:val="24"/>
          <w:szCs w:val="24"/>
        </w:rPr>
        <w:t xml:space="preserve"> На обращения граждан давались письменные ответы, необходимые разъяснения и консультации.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Работа  комиссий:</w:t>
      </w: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ЖИЛИЩНАЯ КОМИССИЯ</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Регулярно проводятся заседания общественной жилищной комиссии.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За 2019 год в администрацию Ромашкинского сельского поселения поступило 11 заявлений о постановке на учет в качестве нуждающихся в жилых помещениях, 3 заявителям отказано. Было предоставлено 7 </w:t>
      </w:r>
      <w:proofErr w:type="gramStart"/>
      <w:r w:rsidRPr="00667B7D">
        <w:rPr>
          <w:rFonts w:ascii="Times New Roman" w:eastAsia="Calibri" w:hAnsi="Times New Roman" w:cs="Times New Roman"/>
          <w:sz w:val="24"/>
          <w:szCs w:val="24"/>
        </w:rPr>
        <w:t>освободившихся</w:t>
      </w:r>
      <w:proofErr w:type="gramEnd"/>
      <w:r w:rsidRPr="00667B7D">
        <w:rPr>
          <w:rFonts w:ascii="Times New Roman" w:eastAsia="Calibri" w:hAnsi="Times New Roman" w:cs="Times New Roman"/>
          <w:sz w:val="24"/>
          <w:szCs w:val="24"/>
        </w:rPr>
        <w:t xml:space="preserve"> жилых помещения гражданам, состоявшим на учете. </w:t>
      </w:r>
    </w:p>
    <w:p w:rsidR="00667B7D" w:rsidRPr="00667B7D" w:rsidRDefault="00667B7D" w:rsidP="00667B7D">
      <w:pPr>
        <w:spacing w:after="0" w:line="240" w:lineRule="auto"/>
        <w:jc w:val="both"/>
        <w:rPr>
          <w:rFonts w:ascii="Times New Roman" w:eastAsia="Calibri" w:hAnsi="Times New Roman" w:cs="Times New Roman"/>
          <w:i/>
          <w:sz w:val="24"/>
          <w:szCs w:val="24"/>
        </w:rPr>
      </w:pPr>
      <w:proofErr w:type="gramStart"/>
      <w:r w:rsidRPr="00667B7D">
        <w:rPr>
          <w:rFonts w:ascii="Times New Roman" w:eastAsia="Calibri" w:hAnsi="Times New Roman" w:cs="Times New Roman"/>
          <w:sz w:val="24"/>
          <w:szCs w:val="24"/>
        </w:rPr>
        <w:lastRenderedPageBreak/>
        <w:t>Продолжается работа по реализации федеральных и региональных жилищных программ, в результате которых 1 семья (2 чел.)– улучшила жилищные условия, приняв участие в подпрограмме «Содействие в обеспечении жильем граждан Ленинградской области с использованием ипотечного кредитования» и 1 семья (1 человек)  по указу Президента РФ от 07 мая 2008 г. № 714 «Об обеспечением жильем ветеранов Великой Отечественной войны 1941-1945 годов» они приобрели</w:t>
      </w:r>
      <w:proofErr w:type="gramEnd"/>
      <w:r w:rsidRPr="00667B7D">
        <w:rPr>
          <w:rFonts w:ascii="Times New Roman" w:eastAsia="Calibri" w:hAnsi="Times New Roman" w:cs="Times New Roman"/>
          <w:sz w:val="24"/>
          <w:szCs w:val="24"/>
        </w:rPr>
        <w:t xml:space="preserve"> жилые помещения </w:t>
      </w:r>
      <w:r w:rsidRPr="00667B7D">
        <w:rPr>
          <w:rFonts w:ascii="Times New Roman" w:eastAsia="Calibri" w:hAnsi="Times New Roman" w:cs="Times New Roman"/>
          <w:iCs/>
          <w:sz w:val="24"/>
          <w:szCs w:val="24"/>
        </w:rPr>
        <w:t xml:space="preserve">в поселке </w:t>
      </w:r>
      <w:proofErr w:type="gramStart"/>
      <w:r w:rsidRPr="00667B7D">
        <w:rPr>
          <w:rFonts w:ascii="Times New Roman" w:eastAsia="Calibri" w:hAnsi="Times New Roman" w:cs="Times New Roman"/>
          <w:iCs/>
          <w:sz w:val="24"/>
          <w:szCs w:val="24"/>
        </w:rPr>
        <w:t>Саперное</w:t>
      </w:r>
      <w:proofErr w:type="gramEnd"/>
      <w:r w:rsidRPr="00667B7D">
        <w:rPr>
          <w:rFonts w:ascii="Times New Roman" w:eastAsia="Calibri" w:hAnsi="Times New Roman" w:cs="Times New Roman"/>
          <w:iCs/>
          <w:sz w:val="24"/>
          <w:szCs w:val="24"/>
        </w:rPr>
        <w:t>.</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По состоянию на </w:t>
      </w:r>
      <w:r w:rsidRPr="00667B7D">
        <w:rPr>
          <w:rFonts w:ascii="Times New Roman" w:eastAsia="Calibri" w:hAnsi="Times New Roman" w:cs="Times New Roman"/>
          <w:b/>
          <w:sz w:val="24"/>
          <w:szCs w:val="24"/>
        </w:rPr>
        <w:t>01.01.2020 г</w:t>
      </w:r>
      <w:r w:rsidRPr="00667B7D">
        <w:rPr>
          <w:rFonts w:ascii="Times New Roman" w:eastAsia="Calibri" w:hAnsi="Times New Roman" w:cs="Times New Roman"/>
          <w:sz w:val="24"/>
          <w:szCs w:val="24"/>
        </w:rPr>
        <w:t xml:space="preserve">. на учёте нуждающихся в жилых помещениях, предоставляемых по договорам социального найма, состоит </w:t>
      </w:r>
      <w:r w:rsidRPr="00667B7D">
        <w:rPr>
          <w:rFonts w:ascii="Times New Roman" w:eastAsia="Calibri" w:hAnsi="Times New Roman" w:cs="Times New Roman"/>
          <w:b/>
          <w:sz w:val="24"/>
          <w:szCs w:val="24"/>
        </w:rPr>
        <w:t>38</w:t>
      </w:r>
      <w:r w:rsidRPr="00667B7D">
        <w:rPr>
          <w:rFonts w:ascii="Times New Roman" w:eastAsia="Calibri" w:hAnsi="Times New Roman" w:cs="Times New Roman"/>
          <w:sz w:val="24"/>
          <w:szCs w:val="24"/>
        </w:rPr>
        <w:t xml:space="preserve"> семей (132 человека).</w:t>
      </w:r>
      <w:r w:rsidRPr="00667B7D">
        <w:rPr>
          <w:rFonts w:ascii="Times New Roman" w:eastAsia="Calibri" w:hAnsi="Times New Roman" w:cs="Times New Roman"/>
          <w:color w:val="2E74B5"/>
          <w:sz w:val="24"/>
          <w:szCs w:val="24"/>
        </w:rPr>
        <w:t xml:space="preserve"> </w:t>
      </w:r>
    </w:p>
    <w:p w:rsidR="00667B7D" w:rsidRPr="00667B7D" w:rsidRDefault="00667B7D" w:rsidP="00667B7D">
      <w:pPr>
        <w:spacing w:after="0" w:line="240" w:lineRule="auto"/>
        <w:jc w:val="both"/>
        <w:rPr>
          <w:rFonts w:ascii="Times New Roman" w:eastAsia="Calibri" w:hAnsi="Times New Roman" w:cs="Times New Roman"/>
          <w:i/>
          <w:sz w:val="24"/>
          <w:szCs w:val="24"/>
        </w:rPr>
      </w:pPr>
      <w:r w:rsidRPr="00667B7D">
        <w:rPr>
          <w:rFonts w:ascii="Times New Roman" w:eastAsia="Calibri" w:hAnsi="Times New Roman" w:cs="Times New Roman"/>
          <w:sz w:val="24"/>
          <w:szCs w:val="24"/>
        </w:rPr>
        <w:t xml:space="preserve">За истекший год в суд управляющей компанией </w:t>
      </w:r>
      <w:proofErr w:type="gramStart"/>
      <w:r w:rsidRPr="00667B7D">
        <w:rPr>
          <w:rFonts w:ascii="Times New Roman" w:eastAsia="Calibri" w:hAnsi="Times New Roman" w:cs="Times New Roman"/>
          <w:sz w:val="24"/>
          <w:szCs w:val="24"/>
        </w:rPr>
        <w:t>направлялись  исковые заявления о взыскании задолженности  по оплате коммунальных услуг Служба судебных приставов ведется</w:t>
      </w:r>
      <w:proofErr w:type="gramEnd"/>
      <w:r w:rsidRPr="00667B7D">
        <w:rPr>
          <w:rFonts w:ascii="Times New Roman" w:eastAsia="Calibri" w:hAnsi="Times New Roman" w:cs="Times New Roman"/>
          <w:sz w:val="24"/>
          <w:szCs w:val="24"/>
        </w:rPr>
        <w:t xml:space="preserve"> работу по исполнению данных решений.</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Не </w:t>
      </w:r>
      <w:proofErr w:type="gramStart"/>
      <w:r w:rsidRPr="00667B7D">
        <w:rPr>
          <w:rFonts w:ascii="Times New Roman" w:eastAsia="Calibri" w:hAnsi="Times New Roman" w:cs="Times New Roman"/>
          <w:sz w:val="24"/>
          <w:szCs w:val="24"/>
        </w:rPr>
        <w:t xml:space="preserve">смотря на это общая задолженность населения по поселению составляет более </w:t>
      </w:r>
      <w:r w:rsidRPr="00667B7D">
        <w:rPr>
          <w:rFonts w:ascii="Times New Roman" w:eastAsia="Calibri" w:hAnsi="Times New Roman" w:cs="Times New Roman"/>
          <w:b/>
          <w:sz w:val="24"/>
          <w:szCs w:val="24"/>
          <w:u w:val="single"/>
        </w:rPr>
        <w:t>9,7</w:t>
      </w:r>
      <w:proofErr w:type="gramEnd"/>
      <w:r w:rsidRPr="00667B7D">
        <w:rPr>
          <w:rFonts w:ascii="Times New Roman" w:eastAsia="Calibri" w:hAnsi="Times New Roman" w:cs="Times New Roman"/>
          <w:b/>
          <w:sz w:val="24"/>
          <w:szCs w:val="24"/>
          <w:u w:val="single"/>
        </w:rPr>
        <w:t xml:space="preserve"> млн.</w:t>
      </w:r>
      <w:r w:rsidRPr="00667B7D">
        <w:rPr>
          <w:rFonts w:ascii="Times New Roman" w:eastAsia="Calibri" w:hAnsi="Times New Roman" w:cs="Times New Roman"/>
          <w:sz w:val="24"/>
          <w:szCs w:val="24"/>
        </w:rPr>
        <w:t xml:space="preserve">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2019 году </w:t>
      </w:r>
      <w:r w:rsidRPr="00667B7D">
        <w:rPr>
          <w:rFonts w:ascii="Times New Roman" w:eastAsia="Calibri" w:hAnsi="Times New Roman" w:cs="Times New Roman"/>
          <w:iCs/>
          <w:sz w:val="24"/>
          <w:szCs w:val="24"/>
        </w:rPr>
        <w:t>на исполнении у судебных приставов находятся</w:t>
      </w:r>
      <w:r w:rsidRPr="00667B7D">
        <w:rPr>
          <w:rFonts w:ascii="Times New Roman" w:eastAsia="Calibri" w:hAnsi="Times New Roman" w:cs="Times New Roman"/>
          <w:sz w:val="24"/>
          <w:szCs w:val="24"/>
        </w:rPr>
        <w:t xml:space="preserve"> пять решений суда в пользу администрации о выселении граждан из незаконно занимаемых жилых помещений</w:t>
      </w:r>
      <w:r w:rsidRPr="00667B7D">
        <w:rPr>
          <w:rFonts w:ascii="Times New Roman" w:eastAsia="Calibri" w:hAnsi="Times New Roman" w:cs="Times New Roman"/>
          <w:iCs/>
          <w:sz w:val="24"/>
          <w:szCs w:val="24"/>
        </w:rPr>
        <w:t>.</w:t>
      </w:r>
    </w:p>
    <w:p w:rsidR="00667B7D" w:rsidRPr="00667B7D" w:rsidRDefault="00667B7D" w:rsidP="00667B7D">
      <w:pPr>
        <w:spacing w:after="0" w:line="240" w:lineRule="auto"/>
        <w:rPr>
          <w:rFonts w:ascii="Times New Roman" w:eastAsia="Calibri" w:hAnsi="Times New Roman" w:cs="Times New Roman"/>
          <w:b/>
          <w:sz w:val="24"/>
          <w:szCs w:val="24"/>
          <w:lang w:eastAsia="ru-RU"/>
        </w:rPr>
      </w:pPr>
    </w:p>
    <w:p w:rsidR="00667B7D" w:rsidRPr="00667B7D" w:rsidRDefault="00667B7D" w:rsidP="00667B7D">
      <w:pPr>
        <w:spacing w:after="0" w:line="240" w:lineRule="auto"/>
        <w:jc w:val="center"/>
        <w:rPr>
          <w:rFonts w:ascii="Times New Roman" w:eastAsia="Calibri" w:hAnsi="Times New Roman" w:cs="Times New Roman"/>
          <w:b/>
          <w:sz w:val="24"/>
          <w:szCs w:val="24"/>
          <w:lang w:eastAsia="ru-RU"/>
        </w:rPr>
      </w:pPr>
      <w:r w:rsidRPr="00667B7D">
        <w:rPr>
          <w:rFonts w:ascii="Times New Roman" w:eastAsia="Calibri" w:hAnsi="Times New Roman" w:cs="Times New Roman"/>
          <w:b/>
          <w:sz w:val="24"/>
          <w:szCs w:val="24"/>
          <w:lang w:eastAsia="ru-RU"/>
        </w:rPr>
        <w:t>РАБОТА МЕЖВЕДОМСТВЕННОЙ КОМИССИИ</w:t>
      </w:r>
    </w:p>
    <w:p w:rsidR="00667B7D" w:rsidRPr="00667B7D" w:rsidRDefault="00667B7D" w:rsidP="00667B7D">
      <w:pPr>
        <w:suppressAutoHyphens/>
        <w:spacing w:after="0" w:line="240" w:lineRule="auto"/>
        <w:jc w:val="both"/>
        <w:rPr>
          <w:rFonts w:ascii="Times New Roman" w:eastAsia="Times New Roman" w:hAnsi="Times New Roman" w:cs="Times New Roman"/>
          <w:b/>
          <w:sz w:val="24"/>
          <w:szCs w:val="24"/>
          <w:lang w:eastAsia="ar-SA"/>
        </w:rPr>
      </w:pPr>
      <w:r w:rsidRPr="00667B7D">
        <w:rPr>
          <w:rFonts w:ascii="Times New Roman" w:eastAsia="Times New Roman" w:hAnsi="Times New Roman" w:cs="Times New Roman"/>
          <w:sz w:val="24"/>
          <w:szCs w:val="24"/>
          <w:lang w:eastAsia="ar-SA"/>
        </w:rPr>
        <w:t xml:space="preserve">В 2019 году проведено 5  заседаний </w:t>
      </w:r>
      <w:r w:rsidRPr="00667B7D">
        <w:rPr>
          <w:rFonts w:ascii="Times New Roman" w:eastAsia="Times New Roman" w:hAnsi="Times New Roman" w:cs="Times New Roman"/>
          <w:b/>
          <w:sz w:val="24"/>
          <w:szCs w:val="24"/>
          <w:lang w:eastAsia="ar-SA"/>
        </w:rPr>
        <w:t>Межведомственной комиссии</w:t>
      </w:r>
    </w:p>
    <w:p w:rsidR="00667B7D" w:rsidRPr="00667B7D" w:rsidRDefault="00667B7D" w:rsidP="00667B7D">
      <w:pPr>
        <w:suppressAutoHyphens/>
        <w:spacing w:after="0" w:line="240" w:lineRule="auto"/>
        <w:jc w:val="both"/>
        <w:rPr>
          <w:rFonts w:ascii="Times New Roman" w:eastAsia="Times New Roman" w:hAnsi="Times New Roman" w:cs="Times New Roman"/>
          <w:sz w:val="24"/>
          <w:szCs w:val="24"/>
          <w:lang w:eastAsia="ar-SA"/>
        </w:rPr>
      </w:pPr>
      <w:r w:rsidRPr="00667B7D">
        <w:rPr>
          <w:rFonts w:ascii="Times New Roman" w:eastAsia="Times New Roman" w:hAnsi="Times New Roman" w:cs="Times New Roman"/>
          <w:sz w:val="24"/>
          <w:szCs w:val="24"/>
          <w:lang w:eastAsia="ar-SA"/>
        </w:rPr>
        <w:t>- по вопросу согласования проведения перепланировки -1</w:t>
      </w:r>
    </w:p>
    <w:p w:rsidR="00667B7D" w:rsidRPr="00667B7D" w:rsidRDefault="00667B7D" w:rsidP="00667B7D">
      <w:pPr>
        <w:suppressAutoHyphens/>
        <w:spacing w:after="0" w:line="240" w:lineRule="auto"/>
        <w:jc w:val="both"/>
        <w:rPr>
          <w:rFonts w:ascii="Times New Roman" w:eastAsia="Times New Roman" w:hAnsi="Times New Roman" w:cs="Times New Roman"/>
          <w:sz w:val="24"/>
          <w:szCs w:val="24"/>
          <w:lang w:eastAsia="ar-SA"/>
        </w:rPr>
      </w:pPr>
      <w:r w:rsidRPr="00667B7D">
        <w:rPr>
          <w:rFonts w:ascii="Times New Roman" w:eastAsia="Times New Roman" w:hAnsi="Times New Roman" w:cs="Times New Roman"/>
          <w:sz w:val="24"/>
          <w:szCs w:val="24"/>
          <w:lang w:eastAsia="ar-SA"/>
        </w:rPr>
        <w:t>- по вопросу оценки соответствия помещения -1</w:t>
      </w:r>
    </w:p>
    <w:p w:rsidR="00667B7D" w:rsidRPr="00667B7D" w:rsidRDefault="00667B7D" w:rsidP="00667B7D">
      <w:pPr>
        <w:suppressAutoHyphens/>
        <w:spacing w:after="0" w:line="240" w:lineRule="auto"/>
        <w:jc w:val="both"/>
        <w:rPr>
          <w:rFonts w:ascii="Times New Roman" w:eastAsia="Times New Roman" w:hAnsi="Times New Roman" w:cs="Times New Roman"/>
          <w:sz w:val="24"/>
          <w:szCs w:val="24"/>
          <w:lang w:eastAsia="ar-SA"/>
        </w:rPr>
      </w:pPr>
      <w:r w:rsidRPr="00667B7D">
        <w:rPr>
          <w:rFonts w:ascii="Times New Roman" w:eastAsia="Times New Roman" w:hAnsi="Times New Roman" w:cs="Times New Roman"/>
          <w:sz w:val="24"/>
          <w:szCs w:val="24"/>
          <w:lang w:eastAsia="ar-SA"/>
        </w:rPr>
        <w:t>- по вопросу обследования квартиры на пригодность (непригодность) проживания -2</w:t>
      </w:r>
    </w:p>
    <w:p w:rsidR="00667B7D" w:rsidRPr="00667B7D" w:rsidRDefault="00667B7D" w:rsidP="00667B7D">
      <w:pPr>
        <w:suppressAutoHyphens/>
        <w:spacing w:after="0" w:line="240" w:lineRule="auto"/>
        <w:jc w:val="both"/>
        <w:rPr>
          <w:rFonts w:ascii="Times New Roman" w:eastAsia="Times New Roman" w:hAnsi="Times New Roman" w:cs="Times New Roman"/>
          <w:sz w:val="24"/>
          <w:szCs w:val="24"/>
          <w:lang w:eastAsia="ar-SA"/>
        </w:rPr>
      </w:pPr>
      <w:r w:rsidRPr="00667B7D">
        <w:rPr>
          <w:rFonts w:ascii="Times New Roman" w:eastAsia="Times New Roman" w:hAnsi="Times New Roman" w:cs="Times New Roman"/>
          <w:sz w:val="24"/>
          <w:szCs w:val="24"/>
          <w:lang w:eastAsia="ar-SA"/>
        </w:rPr>
        <w:t xml:space="preserve">- по вопросу признания МКД </w:t>
      </w:r>
      <w:proofErr w:type="gramStart"/>
      <w:r w:rsidRPr="00667B7D">
        <w:rPr>
          <w:rFonts w:ascii="Times New Roman" w:eastAsia="Times New Roman" w:hAnsi="Times New Roman" w:cs="Times New Roman"/>
          <w:sz w:val="24"/>
          <w:szCs w:val="24"/>
          <w:lang w:eastAsia="ar-SA"/>
        </w:rPr>
        <w:t>аварийными</w:t>
      </w:r>
      <w:proofErr w:type="gramEnd"/>
      <w:r w:rsidRPr="00667B7D">
        <w:rPr>
          <w:rFonts w:ascii="Times New Roman" w:eastAsia="Times New Roman" w:hAnsi="Times New Roman" w:cs="Times New Roman"/>
          <w:sz w:val="24"/>
          <w:szCs w:val="24"/>
          <w:lang w:eastAsia="ar-SA"/>
        </w:rPr>
        <w:t xml:space="preserve"> -1.</w:t>
      </w:r>
    </w:p>
    <w:p w:rsidR="00667B7D" w:rsidRPr="00667B7D" w:rsidRDefault="00667B7D" w:rsidP="00667B7D">
      <w:pPr>
        <w:suppressAutoHyphens/>
        <w:spacing w:after="0" w:line="240" w:lineRule="auto"/>
        <w:jc w:val="both"/>
        <w:rPr>
          <w:rFonts w:ascii="Times New Roman" w:eastAsia="Times New Roman" w:hAnsi="Times New Roman" w:cs="Times New Roman"/>
          <w:sz w:val="24"/>
          <w:szCs w:val="24"/>
          <w:lang w:eastAsia="ar-SA"/>
        </w:rPr>
      </w:pPr>
    </w:p>
    <w:p w:rsidR="00667B7D" w:rsidRPr="00667B7D" w:rsidRDefault="00667B7D" w:rsidP="00667B7D">
      <w:pPr>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РАБОТА  АДМИНИСТРАТИВНОЙ  КОМИССИИ</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связи с изменением областного законодательства с 01.01.2020 административная комиссия прекратила свою деятельность. В настоящее время составляемые протоколы направляются в районную административную комиссию.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За истекший период составлено 7 протоколов об административных правонарушениях, из них:</w:t>
      </w:r>
    </w:p>
    <w:p w:rsidR="00667B7D" w:rsidRPr="00667B7D" w:rsidRDefault="00667B7D" w:rsidP="00667B7D">
      <w:pPr>
        <w:spacing w:after="0" w:line="240" w:lineRule="auto"/>
        <w:contextualSpacing/>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3– содержание и выгул домашних животных;</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3 – за нарушение тишины и покоя граждан;</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1 – за нарушение правил охраны жизни людей на воде (выход на лед).</w:t>
      </w:r>
    </w:p>
    <w:p w:rsidR="00667B7D" w:rsidRPr="00667B7D" w:rsidRDefault="00667B7D" w:rsidP="00667B7D">
      <w:pPr>
        <w:spacing w:after="0" w:line="240" w:lineRule="auto"/>
        <w:rPr>
          <w:rFonts w:ascii="Times New Roman" w:eastAsia="Calibri" w:hAnsi="Times New Roman" w:cs="Times New Roman"/>
          <w:b/>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Комиссия по предупреждению ЧС и антитеррористическая комиссия</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lang w:eastAsia="ru-RU"/>
        </w:rPr>
        <w:t>Приоритетной задачей на сегодня стоит обеспечение</w:t>
      </w:r>
      <w:r w:rsidRPr="00667B7D">
        <w:rPr>
          <w:rFonts w:ascii="Times New Roman" w:eastAsia="Calibri" w:hAnsi="Times New Roman" w:cs="Times New Roman"/>
          <w:sz w:val="24"/>
          <w:szCs w:val="24"/>
        </w:rPr>
        <w:t xml:space="preserve"> личной и общественной безопасности граждан. Ведётся большая работа по вопросам предупреждения и информирования населения о возникновении на территории  чрезвычайных ситуаций, вопросов пожарной безопасности и взаимодействию с контрольно-надзорными органами.</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Ежегодно издаются распоряжения о запрете выхода на лед, выезде автотранспортных средств, устанавливаются предупреждающие аншлаги,  на берегу озёр - в месте возможного выхода на лёд,  иногда эти требования остаются без внимания граждан.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Ежегодно на озере в пос. Саперное служителями и прихожанами храма Коневской иконы Божией Матери  совместно с военнослужащими Сапёрнинского гарнизона и администрацией проводятся Крещенские купания с привлечением спасателей, медицинских работников, сотрудников МВД и обеспечением безопасности службами спасения.  В этом году количество купающихся было 150 человек.</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прошедшем летнем сезоне  администрацией  мероприятия по подготовке мест купания были проведены в полной мере: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проведено водолазное обследование дна,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исследованы пробы воды  и песка на предмет пригодности для купания,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произведена очистка и вывоз мусора с территории мест купания.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На пляже дежурили спасатели.</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Проведена акарицидная обработка территории  поселения от клещей.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lastRenderedPageBreak/>
        <w:t>За счет собственных сре</w:t>
      </w:r>
      <w:proofErr w:type="gramStart"/>
      <w:r w:rsidRPr="00667B7D">
        <w:rPr>
          <w:rFonts w:ascii="Times New Roman" w:eastAsia="Calibri" w:hAnsi="Times New Roman" w:cs="Times New Roman"/>
          <w:sz w:val="24"/>
          <w:szCs w:val="24"/>
        </w:rPr>
        <w:t>дств пр</w:t>
      </w:r>
      <w:proofErr w:type="gramEnd"/>
      <w:r w:rsidRPr="00667B7D">
        <w:rPr>
          <w:rFonts w:ascii="Times New Roman" w:eastAsia="Calibri" w:hAnsi="Times New Roman" w:cs="Times New Roman"/>
          <w:sz w:val="24"/>
          <w:szCs w:val="24"/>
        </w:rPr>
        <w:t>одолжена начатая работа по борьбе с борщевиком Сосновского в пос. Суходолье, и Ромашки площадью 1,2 га.</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По пожарной безопасности ежегодно издаются распоряжения администрации о запрете пала травы в весенний период, но граждане оставляют запреты без внимания, производят пал травы, из-за чего горят заборы, хозяйственные постройки, бани и гаражи.</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Силами администрации производится тушение многочисленных возгораний.</w:t>
      </w:r>
    </w:p>
    <w:p w:rsidR="00667B7D" w:rsidRPr="00667B7D" w:rsidRDefault="00667B7D" w:rsidP="00667B7D">
      <w:pPr>
        <w:spacing w:after="0" w:line="240" w:lineRule="auto"/>
        <w:jc w:val="both"/>
        <w:rPr>
          <w:rFonts w:ascii="Times New Roman" w:eastAsia="Calibri" w:hAnsi="Times New Roman" w:cs="Times New Roman"/>
          <w:noProof/>
          <w:sz w:val="24"/>
          <w:szCs w:val="24"/>
          <w:lang w:eastAsia="ru-RU"/>
        </w:rPr>
      </w:pPr>
      <w:r w:rsidRPr="00667B7D">
        <w:rPr>
          <w:rFonts w:ascii="Times New Roman" w:eastAsia="Calibri" w:hAnsi="Times New Roman" w:cs="Times New Roman"/>
          <w:sz w:val="24"/>
          <w:szCs w:val="24"/>
          <w:lang w:eastAsia="ru-RU"/>
        </w:rPr>
        <w:t>Предупреждающая информация размещается на досках объявлений, сайте поселения и дублируется</w:t>
      </w:r>
      <w:r w:rsidRPr="00667B7D">
        <w:rPr>
          <w:rFonts w:ascii="Times New Roman" w:eastAsia="Calibri" w:hAnsi="Times New Roman" w:cs="Times New Roman"/>
          <w:noProof/>
          <w:sz w:val="24"/>
          <w:szCs w:val="24"/>
          <w:lang w:eastAsia="ru-RU"/>
        </w:rPr>
        <w:t xml:space="preserve">  дополнительно установленной «бегущей строкой» </w:t>
      </w:r>
    </w:p>
    <w:p w:rsidR="00667B7D" w:rsidRPr="00667B7D" w:rsidRDefault="00667B7D" w:rsidP="00667B7D">
      <w:pPr>
        <w:spacing w:after="0" w:line="240" w:lineRule="auto"/>
        <w:jc w:val="both"/>
        <w:rPr>
          <w:rFonts w:ascii="Times New Roman" w:eastAsia="Calibri" w:hAnsi="Times New Roman" w:cs="Times New Roman"/>
          <w:noProof/>
          <w:sz w:val="24"/>
          <w:szCs w:val="24"/>
          <w:lang w:eastAsia="ru-RU"/>
        </w:rPr>
      </w:pPr>
      <w:r w:rsidRPr="00667B7D">
        <w:rPr>
          <w:rFonts w:ascii="Times New Roman" w:eastAsia="Calibri" w:hAnsi="Times New Roman" w:cs="Times New Roman"/>
          <w:noProof/>
          <w:sz w:val="24"/>
          <w:szCs w:val="24"/>
          <w:lang w:eastAsia="ru-RU"/>
        </w:rPr>
        <w:t>В этом году заланировано обустройство в (соответствии с требованиями законодательства) искусственного пожарного водоема в п.Лососево</w:t>
      </w:r>
      <w:r w:rsidRPr="00667B7D">
        <w:rPr>
          <w:rFonts w:ascii="Times New Roman" w:eastAsia="Calibri" w:hAnsi="Times New Roman" w:cs="Times New Roman"/>
          <w:sz w:val="24"/>
          <w:szCs w:val="24"/>
        </w:rPr>
        <w:t xml:space="preserve">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Ежегодно, в преддверии новогодних, майских праздников  проводятся заседания комиссии по предупреждению ЧС. </w:t>
      </w:r>
    </w:p>
    <w:p w:rsidR="00667B7D" w:rsidRPr="00667B7D" w:rsidRDefault="00667B7D" w:rsidP="00667B7D">
      <w:pPr>
        <w:spacing w:after="0" w:line="240" w:lineRule="auto"/>
        <w:jc w:val="both"/>
        <w:rPr>
          <w:rFonts w:ascii="Times New Roman" w:eastAsia="Calibri" w:hAnsi="Times New Roman" w:cs="Times New Roman"/>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КОМИССИЯ ПО СОБЛЮДЕНИЮ ТРЕБОВАНИЙ К СЛУЖЕБНОМУ ПОВЕДЕНИЮ МУНИЦИПАЛЬНЫХ СЛУЖАЩИХ И УРЕГУЛИРОВАНИЮ КОНФЛИКТА ИНТЕРЕСОВ</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соответствии с Федеральным законом РФ от 25.12.2008 года № 273-ФЗ «О противодействии коррупции» постановлением администрации утвержден План мероприятий по противодействию коррупции в МО Ромашкинское сельское поселение на 2019-2020 года.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Проведено 3 </w:t>
      </w:r>
      <w:proofErr w:type="gramStart"/>
      <w:r w:rsidRPr="00667B7D">
        <w:rPr>
          <w:rFonts w:ascii="Times New Roman" w:eastAsia="Calibri" w:hAnsi="Times New Roman" w:cs="Times New Roman"/>
          <w:sz w:val="24"/>
          <w:szCs w:val="24"/>
        </w:rPr>
        <w:t>заседании</w:t>
      </w:r>
      <w:proofErr w:type="gramEnd"/>
      <w:r w:rsidRPr="00667B7D">
        <w:rPr>
          <w:rFonts w:ascii="Times New Roman" w:eastAsia="Calibri" w:hAnsi="Times New Roman" w:cs="Times New Roman"/>
          <w:sz w:val="24"/>
          <w:szCs w:val="24"/>
        </w:rPr>
        <w:t xml:space="preserve"> комиссии по соблюдению требований к служебному поведению муниципальных служащих и урегулированию конфликта интересов.</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Проведен комплекс организационных, разъяснительных мер по соблюдению муниципальными служащими ограничений, запретов, требований к служебному поведению, вносятся изменения в нормативно правовые акты</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Проводятся работы по своевременному представлению муниципальными служащими и руководителем муниципального учреждения,  сведений о доходах, об имуществе и обязательствах имущественного характера.</w:t>
      </w:r>
    </w:p>
    <w:p w:rsidR="00667B7D" w:rsidRPr="00667B7D" w:rsidRDefault="00667B7D" w:rsidP="00667B7D">
      <w:pPr>
        <w:spacing w:after="0" w:line="240" w:lineRule="auto"/>
        <w:rPr>
          <w:rFonts w:ascii="Times New Roman" w:eastAsia="Calibri" w:hAnsi="Times New Roman" w:cs="Times New Roman"/>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 xml:space="preserve">МУНИЦИПАЛЬНЫЕ УСЛУГИ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Из возможных 32 видов муниципальных услуг в Администрацию поселения подано 700 заявок по 12 видам услуг. Наиболее востребованы:</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выдача справок и иных документов населению – 514,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-присвоение, изменение и аннулирование адресов – 97,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-выдача разрешений на захоронение и подзахоронение – 51,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-принятие на учет в качестве нуждающихся в жилых </w:t>
      </w:r>
      <w:proofErr w:type="gramStart"/>
      <w:r w:rsidRPr="00667B7D">
        <w:rPr>
          <w:rFonts w:ascii="Times New Roman" w:eastAsia="Calibri" w:hAnsi="Times New Roman" w:cs="Times New Roman"/>
          <w:sz w:val="24"/>
          <w:szCs w:val="24"/>
        </w:rPr>
        <w:t>помещениях</w:t>
      </w:r>
      <w:proofErr w:type="gramEnd"/>
      <w:r w:rsidRPr="00667B7D">
        <w:rPr>
          <w:rFonts w:ascii="Times New Roman" w:eastAsia="Calibri" w:hAnsi="Times New Roman" w:cs="Times New Roman"/>
          <w:sz w:val="24"/>
          <w:szCs w:val="24"/>
        </w:rPr>
        <w:t xml:space="preserve"> предоставляемых по договорам социального найма – 11 и другие.</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Сотрудники администрации оказывают помощь населению в электронной записи в Пенсионный Фонд РФ. </w:t>
      </w:r>
    </w:p>
    <w:p w:rsidR="00667B7D" w:rsidRPr="00667B7D" w:rsidRDefault="00667B7D" w:rsidP="00667B7D">
      <w:pPr>
        <w:spacing w:after="0" w:line="240" w:lineRule="auto"/>
        <w:jc w:val="both"/>
        <w:rPr>
          <w:rFonts w:ascii="Times New Roman" w:eastAsia="Calibri" w:hAnsi="Times New Roman" w:cs="Times New Roman"/>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ЗЕМЕЛЬНЫЕ ВОПРОСЫ</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На 01.01.2020 на очереди по 105-оз</w:t>
      </w:r>
      <w:proofErr w:type="gramStart"/>
      <w:r w:rsidRPr="00667B7D">
        <w:rPr>
          <w:rFonts w:ascii="Times New Roman" w:eastAsia="Calibri" w:hAnsi="Times New Roman" w:cs="Times New Roman"/>
          <w:sz w:val="24"/>
          <w:szCs w:val="24"/>
        </w:rPr>
        <w:t xml:space="preserve"> О</w:t>
      </w:r>
      <w:proofErr w:type="gramEnd"/>
      <w:r w:rsidRPr="00667B7D">
        <w:rPr>
          <w:rFonts w:ascii="Times New Roman" w:eastAsia="Calibri" w:hAnsi="Times New Roman" w:cs="Times New Roman"/>
          <w:sz w:val="24"/>
          <w:szCs w:val="24"/>
        </w:rPr>
        <w:t xml:space="preserve"> бесплатном предоставлении отдельным категориям граждан земельных участков для ИЖС на территории Ленинградской области» состоят 99 очередников, из них 16- это многодетные семьи, которые имеют первоочередное право получения земельного участка.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В связи с тем, что </w:t>
      </w:r>
      <w:proofErr w:type="gramStart"/>
      <w:r w:rsidRPr="00667B7D">
        <w:rPr>
          <w:rFonts w:ascii="Times New Roman" w:eastAsia="Calibri" w:hAnsi="Times New Roman" w:cs="Times New Roman"/>
          <w:sz w:val="24"/>
          <w:szCs w:val="24"/>
        </w:rPr>
        <w:t>проводятся мероприятия по внесению изменений в Генеральный план поселения за 2019 год предоставлений земельных участков не было</w:t>
      </w:r>
      <w:proofErr w:type="gramEnd"/>
      <w:r w:rsidRPr="00667B7D">
        <w:rPr>
          <w:rFonts w:ascii="Times New Roman" w:eastAsia="Calibri" w:hAnsi="Times New Roman" w:cs="Times New Roman"/>
          <w:sz w:val="24"/>
          <w:szCs w:val="24"/>
        </w:rPr>
        <w:t xml:space="preserve">. </w:t>
      </w:r>
      <w:proofErr w:type="gramStart"/>
      <w:r w:rsidRPr="00667B7D">
        <w:rPr>
          <w:rFonts w:ascii="Times New Roman" w:eastAsia="Calibri" w:hAnsi="Times New Roman" w:cs="Times New Roman"/>
          <w:sz w:val="24"/>
          <w:szCs w:val="24"/>
        </w:rPr>
        <w:t xml:space="preserve">По вновь разработанному  третьему массиву  на 68 земельных участка, вносятся изменения территориальной зоны с  существующей з С-3 - зона огородов, на ТЖ-1 -зона индивидуальной жилой застройки). </w:t>
      </w:r>
      <w:proofErr w:type="gramEnd"/>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К массиву № 1 и № 2 подведено электричество и проложен внутрипоселковый газопровод. По массиву-2 на 25 </w:t>
      </w:r>
      <w:proofErr w:type="gramStart"/>
      <w:r w:rsidRPr="00667B7D">
        <w:rPr>
          <w:rFonts w:ascii="Times New Roman" w:eastAsia="Calibri" w:hAnsi="Times New Roman" w:cs="Times New Roman"/>
          <w:sz w:val="24"/>
          <w:szCs w:val="24"/>
        </w:rPr>
        <w:t>земельных</w:t>
      </w:r>
      <w:proofErr w:type="gramEnd"/>
      <w:r w:rsidRPr="00667B7D">
        <w:rPr>
          <w:rFonts w:ascii="Times New Roman" w:eastAsia="Calibri" w:hAnsi="Times New Roman" w:cs="Times New Roman"/>
          <w:sz w:val="24"/>
          <w:szCs w:val="24"/>
        </w:rPr>
        <w:t xml:space="preserve"> участка получена положительное заключение экспертизы на инфраструктуру.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lastRenderedPageBreak/>
        <w:t xml:space="preserve">Завершены работы по постановке на кадастровый учет и внесение в границы населенного пункта земельного участка площадью 9,4 га под существующее кладбище в пос. Саперное. Оформляются документы по передаче в муниципальную собственность.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Особо острым остается вопрос по передаче объектов недвижимости и земель от Министерства обороны по четырем населенным пунктам </w:t>
      </w:r>
      <w:proofErr w:type="gramStart"/>
      <w:r w:rsidRPr="00667B7D">
        <w:rPr>
          <w:rFonts w:ascii="Times New Roman" w:eastAsia="Calibri" w:hAnsi="Times New Roman" w:cs="Times New Roman"/>
          <w:sz w:val="24"/>
          <w:szCs w:val="24"/>
        </w:rPr>
        <w:t>Саперное</w:t>
      </w:r>
      <w:proofErr w:type="gramEnd"/>
      <w:r w:rsidRPr="00667B7D">
        <w:rPr>
          <w:rFonts w:ascii="Times New Roman" w:eastAsia="Calibri" w:hAnsi="Times New Roman" w:cs="Times New Roman"/>
          <w:sz w:val="24"/>
          <w:szCs w:val="24"/>
        </w:rPr>
        <w:t xml:space="preserve">, Понтонное, Шумилово, Речное в муниципальную собственность.  Администрацией подготовлены необходимые материалы и документы.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Проведена работа по подготовке карта-планов границ 10-ти населенных пунктов границы 9-ти поставлены на кадастровый учет</w:t>
      </w:r>
      <w:proofErr w:type="gramStart"/>
      <w:r w:rsidRPr="00667B7D">
        <w:rPr>
          <w:rFonts w:ascii="Times New Roman" w:eastAsia="Calibri" w:hAnsi="Times New Roman" w:cs="Times New Roman"/>
          <w:sz w:val="24"/>
          <w:szCs w:val="24"/>
        </w:rPr>
        <w:t>.</w:t>
      </w:r>
      <w:proofErr w:type="gramEnd"/>
      <w:r w:rsidRPr="00667B7D">
        <w:rPr>
          <w:rFonts w:ascii="Times New Roman" w:eastAsia="Calibri" w:hAnsi="Times New Roman" w:cs="Times New Roman"/>
          <w:sz w:val="24"/>
          <w:szCs w:val="24"/>
        </w:rPr>
        <w:t xml:space="preserve"> (</w:t>
      </w:r>
      <w:proofErr w:type="gramStart"/>
      <w:r w:rsidRPr="00667B7D">
        <w:rPr>
          <w:rFonts w:ascii="Times New Roman" w:eastAsia="Calibri" w:hAnsi="Times New Roman" w:cs="Times New Roman"/>
          <w:sz w:val="24"/>
          <w:szCs w:val="24"/>
        </w:rPr>
        <w:t>н</w:t>
      </w:r>
      <w:proofErr w:type="gramEnd"/>
      <w:r w:rsidRPr="00667B7D">
        <w:rPr>
          <w:rFonts w:ascii="Times New Roman" w:eastAsia="Calibri" w:hAnsi="Times New Roman" w:cs="Times New Roman"/>
          <w:sz w:val="24"/>
          <w:szCs w:val="24"/>
        </w:rPr>
        <w:t xml:space="preserve">е поставлены границы пос. Лососево). Проводятся работы по постановке на кадастровый учет территориальных зон в границах поселения (поставлены на учет 7 территориальных зон из 24) </w:t>
      </w:r>
    </w:p>
    <w:p w:rsidR="00667B7D" w:rsidRPr="00667B7D" w:rsidRDefault="00667B7D" w:rsidP="00667B7D">
      <w:pPr>
        <w:spacing w:after="0" w:line="240" w:lineRule="auto"/>
        <w:jc w:val="both"/>
        <w:rPr>
          <w:rFonts w:ascii="Times New Roman" w:eastAsia="Calibri" w:hAnsi="Times New Roman" w:cs="Times New Roman"/>
          <w:color w:val="ED7D31"/>
          <w:sz w:val="24"/>
          <w:szCs w:val="24"/>
        </w:rPr>
      </w:pPr>
      <w:r w:rsidRPr="00667B7D">
        <w:rPr>
          <w:rFonts w:ascii="Times New Roman" w:eastAsia="Calibri" w:hAnsi="Times New Roman" w:cs="Times New Roman"/>
          <w:sz w:val="24"/>
          <w:szCs w:val="24"/>
        </w:rPr>
        <w:t xml:space="preserve">Создан реестр подъездных дорог к СНТ, которым требуется ремонт, для участия в программе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С 01 сентября 2019 года часть полномочий по земельным вопросам </w:t>
      </w:r>
      <w:proofErr w:type="gramStart"/>
      <w:r w:rsidRPr="00667B7D">
        <w:rPr>
          <w:rFonts w:ascii="Times New Roman" w:eastAsia="Calibri" w:hAnsi="Times New Roman" w:cs="Times New Roman"/>
          <w:sz w:val="24"/>
          <w:szCs w:val="24"/>
        </w:rPr>
        <w:t>переданы</w:t>
      </w:r>
      <w:proofErr w:type="gramEnd"/>
      <w:r w:rsidRPr="00667B7D">
        <w:rPr>
          <w:rFonts w:ascii="Times New Roman" w:eastAsia="Calibri" w:hAnsi="Times New Roman" w:cs="Times New Roman"/>
          <w:sz w:val="24"/>
          <w:szCs w:val="24"/>
        </w:rPr>
        <w:t xml:space="preserve"> в администрацию Приозерского муниципального района, в том числе по муниципальному земельному контролю.</w:t>
      </w:r>
    </w:p>
    <w:p w:rsidR="00667B7D" w:rsidRPr="00667B7D" w:rsidRDefault="00667B7D" w:rsidP="00667B7D">
      <w:pPr>
        <w:spacing w:after="0" w:line="240" w:lineRule="auto"/>
        <w:jc w:val="center"/>
        <w:rPr>
          <w:rFonts w:ascii="Times New Roman" w:eastAsia="Calibri" w:hAnsi="Times New Roman" w:cs="Times New Roman"/>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ПО ГОСУДАРСТВЕННЫМ ПОЛНОМОЧИЯМ</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Ведется работа по воинскому учету граждан. Всего на воинском учете состоит 1196 человек военнообязанных, юношей призывного возраста - 40 чел. В ряды РА призваны 19 юношей </w:t>
      </w:r>
      <w:proofErr w:type="gramStart"/>
      <w:r w:rsidRPr="00667B7D">
        <w:rPr>
          <w:rFonts w:ascii="Times New Roman" w:eastAsia="Calibri" w:hAnsi="Times New Roman" w:cs="Times New Roman"/>
          <w:sz w:val="24"/>
          <w:szCs w:val="24"/>
        </w:rPr>
        <w:t xml:space="preserve">( </w:t>
      </w:r>
      <w:proofErr w:type="gramEnd"/>
      <w:r w:rsidRPr="00667B7D">
        <w:rPr>
          <w:rFonts w:ascii="Times New Roman" w:eastAsia="Calibri" w:hAnsi="Times New Roman" w:cs="Times New Roman"/>
          <w:sz w:val="24"/>
          <w:szCs w:val="24"/>
        </w:rPr>
        <w:t>в 2018 -11 чел.).  Популярность службы в вооруженных силах растет благодаря проводимой работе по патриотическому воспитанию подрастающего поколения. В 2019 год Военным комиссаром отмечена работа специалиста военно-учетного стола Рыбкиной Марии Сергеевны.</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виду отсутствия в населенных пунктах Ромашкинского поселения нотариуса, данные полномочия исполняет начальник общего сектора.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За 2019 год совершено 55 нотариальных действия, для </w:t>
      </w:r>
      <w:proofErr w:type="gramStart"/>
      <w:r w:rsidRPr="00667B7D">
        <w:rPr>
          <w:rFonts w:ascii="Times New Roman" w:eastAsia="Calibri" w:hAnsi="Times New Roman" w:cs="Times New Roman"/>
          <w:sz w:val="24"/>
          <w:szCs w:val="24"/>
        </w:rPr>
        <w:t>граждан</w:t>
      </w:r>
      <w:proofErr w:type="gramEnd"/>
      <w:r w:rsidRPr="00667B7D">
        <w:rPr>
          <w:rFonts w:ascii="Times New Roman" w:eastAsia="Calibri" w:hAnsi="Times New Roman" w:cs="Times New Roman"/>
          <w:sz w:val="24"/>
          <w:szCs w:val="24"/>
        </w:rPr>
        <w:t xml:space="preserve"> проживающих на территории поселения, в основном это доверенности и завещания. С 01 сентября 2019 года  завещание можно оформить только у нотариусов.</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Не все полномочия закреплены законодательно для исполнения органами местного самоуправления, однако исполняются администрацией это регистрация  по месту жительства по частному сектору, также эту услугу можно получить в МФЦ.</w:t>
      </w:r>
    </w:p>
    <w:p w:rsidR="00667B7D" w:rsidRPr="00667B7D" w:rsidRDefault="00667B7D" w:rsidP="00667B7D">
      <w:pPr>
        <w:spacing w:after="0" w:line="240" w:lineRule="auto"/>
        <w:rPr>
          <w:rFonts w:ascii="Times New Roman" w:eastAsia="Calibri" w:hAnsi="Times New Roman" w:cs="Times New Roman"/>
          <w:b/>
          <w:color w:val="ED7D31"/>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ЖИЛИЩНО-КОММУНАЛЬНОЕ ХОЗЯЙСТВО</w:t>
      </w:r>
    </w:p>
    <w:p w:rsidR="00667B7D" w:rsidRPr="00667B7D" w:rsidRDefault="00667B7D" w:rsidP="00667B7D">
      <w:pPr>
        <w:spacing w:after="0"/>
        <w:jc w:val="both"/>
        <w:rPr>
          <w:rFonts w:ascii="Times New Roman" w:eastAsia="Calibri" w:hAnsi="Times New Roman" w:cs="Times New Roman"/>
          <w:bCs/>
          <w:sz w:val="24"/>
          <w:szCs w:val="24"/>
        </w:rPr>
      </w:pPr>
      <w:r w:rsidRPr="00667B7D">
        <w:rPr>
          <w:rFonts w:ascii="Times New Roman" w:eastAsia="Calibri" w:hAnsi="Times New Roman" w:cs="Times New Roman"/>
          <w:sz w:val="24"/>
          <w:szCs w:val="24"/>
        </w:rPr>
        <w:t xml:space="preserve">Запланированные на 2019 год капитальные  ремонты общего имущества многоквартирных домов </w:t>
      </w:r>
      <w:r w:rsidRPr="00667B7D">
        <w:rPr>
          <w:rFonts w:ascii="Times New Roman" w:eastAsia="Calibri" w:hAnsi="Times New Roman" w:cs="Times New Roman"/>
          <w:bCs/>
          <w:sz w:val="24"/>
          <w:szCs w:val="24"/>
        </w:rPr>
        <w:t xml:space="preserve">выполнены в полном объеме это ремонт крыш домов 14 и д.15  по  ул. </w:t>
      </w:r>
      <w:proofErr w:type="gramStart"/>
      <w:r w:rsidRPr="00667B7D">
        <w:rPr>
          <w:rFonts w:ascii="Times New Roman" w:eastAsia="Calibri" w:hAnsi="Times New Roman" w:cs="Times New Roman"/>
          <w:bCs/>
          <w:sz w:val="24"/>
          <w:szCs w:val="24"/>
        </w:rPr>
        <w:t>Лесная</w:t>
      </w:r>
      <w:proofErr w:type="gramEnd"/>
      <w:r w:rsidRPr="00667B7D">
        <w:rPr>
          <w:rFonts w:ascii="Times New Roman" w:eastAsia="Calibri" w:hAnsi="Times New Roman" w:cs="Times New Roman"/>
          <w:bCs/>
          <w:sz w:val="24"/>
          <w:szCs w:val="24"/>
        </w:rPr>
        <w:t>, п. Суходолье. Администрацией, собственниками и управляющей компанией ведется постоянный контроль производства работ  на всех объектах.</w:t>
      </w:r>
      <w:r w:rsidRPr="00667B7D">
        <w:rPr>
          <w:rFonts w:ascii="Times New Roman" w:eastAsia="Calibri" w:hAnsi="Times New Roman" w:cs="Times New Roman"/>
          <w:sz w:val="24"/>
          <w:szCs w:val="24"/>
        </w:rPr>
        <w:t xml:space="preserve"> </w:t>
      </w:r>
    </w:p>
    <w:p w:rsidR="00667B7D" w:rsidRPr="00667B7D" w:rsidRDefault="00667B7D" w:rsidP="00667B7D">
      <w:pPr>
        <w:spacing w:after="0"/>
        <w:jc w:val="both"/>
        <w:rPr>
          <w:rFonts w:ascii="Times New Roman" w:eastAsia="Calibri" w:hAnsi="Times New Roman" w:cs="Times New Roman"/>
          <w:bCs/>
          <w:sz w:val="24"/>
          <w:szCs w:val="24"/>
        </w:rPr>
      </w:pPr>
      <w:r w:rsidRPr="00667B7D">
        <w:rPr>
          <w:rFonts w:ascii="Times New Roman" w:eastAsia="Calibri" w:hAnsi="Times New Roman" w:cs="Times New Roman"/>
          <w:sz w:val="24"/>
          <w:szCs w:val="24"/>
        </w:rPr>
        <w:t>К сожалению, в 2019 году собственники жилья столкнулись  с проблемой не своевременного начала и затягивания работ по капитальному ремонту кровли</w:t>
      </w:r>
      <w:r w:rsidRPr="00667B7D">
        <w:rPr>
          <w:rFonts w:ascii="Times New Roman" w:eastAsia="Calibri" w:hAnsi="Times New Roman" w:cs="Times New Roman"/>
          <w:bCs/>
          <w:sz w:val="24"/>
          <w:szCs w:val="24"/>
        </w:rPr>
        <w:t xml:space="preserve"> ул. </w:t>
      </w:r>
      <w:proofErr w:type="gramStart"/>
      <w:r w:rsidRPr="00667B7D">
        <w:rPr>
          <w:rFonts w:ascii="Times New Roman" w:eastAsia="Calibri" w:hAnsi="Times New Roman" w:cs="Times New Roman"/>
          <w:bCs/>
          <w:sz w:val="24"/>
          <w:szCs w:val="24"/>
        </w:rPr>
        <w:t>Лесная</w:t>
      </w:r>
      <w:proofErr w:type="gramEnd"/>
      <w:r w:rsidRPr="00667B7D">
        <w:rPr>
          <w:rFonts w:ascii="Times New Roman" w:eastAsia="Calibri" w:hAnsi="Times New Roman" w:cs="Times New Roman"/>
          <w:bCs/>
          <w:sz w:val="24"/>
          <w:szCs w:val="24"/>
        </w:rPr>
        <w:t xml:space="preserve">, дом 14 и д.15  п. Суходолье, что привело к многочисленным жалобам в связи с протечками. По инициативе граждан и администрации были проведены ряд совещаний и встреч жителей с представителями подрядной организации, заказчиком и строительным контролем,  результатом которых стало оперативное выполнение ремонтных работ.  </w:t>
      </w:r>
    </w:p>
    <w:p w:rsidR="00667B7D" w:rsidRPr="00667B7D" w:rsidRDefault="00667B7D" w:rsidP="00667B7D">
      <w:pPr>
        <w:spacing w:after="0"/>
        <w:jc w:val="both"/>
        <w:rPr>
          <w:rFonts w:ascii="Times New Roman" w:eastAsia="Calibri" w:hAnsi="Times New Roman" w:cs="Times New Roman"/>
          <w:bCs/>
          <w:sz w:val="24"/>
          <w:szCs w:val="24"/>
        </w:rPr>
      </w:pPr>
      <w:r w:rsidRPr="00667B7D">
        <w:rPr>
          <w:rFonts w:ascii="Times New Roman" w:eastAsia="Calibri" w:hAnsi="Times New Roman" w:cs="Times New Roman"/>
          <w:sz w:val="24"/>
          <w:szCs w:val="24"/>
        </w:rPr>
        <w:t xml:space="preserve">Проведены подготовительные работы по капитальному ремонту общего имущества многоквартирных домов, проведено 11 собраний собственников жилья, на которых рассмотрены сметы капитальных ремонтов. </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К </w:t>
      </w:r>
      <w:proofErr w:type="gramStart"/>
      <w:r w:rsidRPr="00667B7D">
        <w:rPr>
          <w:rFonts w:ascii="Times New Roman" w:eastAsia="Calibri" w:hAnsi="Times New Roman" w:cs="Times New Roman"/>
          <w:sz w:val="24"/>
          <w:szCs w:val="24"/>
        </w:rPr>
        <w:t>сожалению</w:t>
      </w:r>
      <w:proofErr w:type="gramEnd"/>
      <w:r w:rsidRPr="00667B7D">
        <w:rPr>
          <w:rFonts w:ascii="Times New Roman" w:eastAsia="Calibri" w:hAnsi="Times New Roman" w:cs="Times New Roman"/>
          <w:sz w:val="24"/>
          <w:szCs w:val="24"/>
        </w:rPr>
        <w:t xml:space="preserve"> отмечается низкая посещаемость собственников жилья на собраниях, зачастую даже нет возможности провести собрание из за отсутствия кворума.</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2019 году проведены предпроектные работы по ремонту крыши и инженерных систем МКД п. Суходолье ул. </w:t>
      </w:r>
      <w:proofErr w:type="gramStart"/>
      <w:r w:rsidRPr="00667B7D">
        <w:rPr>
          <w:rFonts w:ascii="Times New Roman" w:eastAsia="Calibri" w:hAnsi="Times New Roman" w:cs="Times New Roman"/>
          <w:sz w:val="24"/>
          <w:szCs w:val="24"/>
        </w:rPr>
        <w:t>Центральная</w:t>
      </w:r>
      <w:proofErr w:type="gramEnd"/>
      <w:r w:rsidRPr="00667B7D">
        <w:rPr>
          <w:rFonts w:ascii="Times New Roman" w:eastAsia="Calibri" w:hAnsi="Times New Roman" w:cs="Times New Roman"/>
          <w:sz w:val="24"/>
          <w:szCs w:val="24"/>
        </w:rPr>
        <w:t xml:space="preserve"> д.4, а в 2020 году начнется капитальный ремонт. </w:t>
      </w:r>
    </w:p>
    <w:p w:rsidR="00667B7D" w:rsidRPr="00667B7D" w:rsidRDefault="00667B7D" w:rsidP="00667B7D">
      <w:pPr>
        <w:spacing w:after="0"/>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lastRenderedPageBreak/>
        <w:t>В рамках решения вопросов предупреждения чрезвычайных ситуаций в отопительном периоде 2019-2020 года системы теплоснабжения -  проведены следующие работы:</w:t>
      </w:r>
    </w:p>
    <w:p w:rsidR="00667B7D" w:rsidRPr="00667B7D" w:rsidRDefault="00667B7D" w:rsidP="00667B7D">
      <w:pPr>
        <w:spacing w:after="0"/>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подготовка котельных и тепловых сетей к отопительному периоду.</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произведен капитальный ремонт притопка котла в котельной пос. Суходолье.</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произведена замена котла  котельной пос. Ромашки на общую сумму  4 612 266 рублей выделенной из резервного фонда Правительства ЛО.</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произведена замена шнека топливоподачи и замена цепи транспортера подачи топлива котельной п</w:t>
      </w:r>
      <w:proofErr w:type="gramStart"/>
      <w:r w:rsidRPr="00667B7D">
        <w:rPr>
          <w:rFonts w:ascii="Times New Roman" w:eastAsia="Calibri" w:hAnsi="Times New Roman" w:cs="Times New Roman"/>
          <w:sz w:val="24"/>
          <w:szCs w:val="24"/>
        </w:rPr>
        <w:t>.С</w:t>
      </w:r>
      <w:proofErr w:type="gramEnd"/>
      <w:r w:rsidRPr="00667B7D">
        <w:rPr>
          <w:rFonts w:ascii="Times New Roman" w:eastAsia="Calibri" w:hAnsi="Times New Roman" w:cs="Times New Roman"/>
          <w:sz w:val="24"/>
          <w:szCs w:val="24"/>
        </w:rPr>
        <w:t>уходолье</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устранена авария на  тепловых сетях от тепловой камеры до здания ДК п</w:t>
      </w:r>
      <w:proofErr w:type="gramStart"/>
      <w:r w:rsidRPr="00667B7D">
        <w:rPr>
          <w:rFonts w:ascii="Times New Roman" w:eastAsia="Calibri" w:hAnsi="Times New Roman" w:cs="Times New Roman"/>
          <w:sz w:val="24"/>
          <w:szCs w:val="24"/>
        </w:rPr>
        <w:t>.Р</w:t>
      </w:r>
      <w:proofErr w:type="gramEnd"/>
      <w:r w:rsidRPr="00667B7D">
        <w:rPr>
          <w:rFonts w:ascii="Times New Roman" w:eastAsia="Calibri" w:hAnsi="Times New Roman" w:cs="Times New Roman"/>
          <w:sz w:val="24"/>
          <w:szCs w:val="24"/>
        </w:rPr>
        <w:t>омашки.</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установлен новый  колун дров в котельной п</w:t>
      </w:r>
      <w:proofErr w:type="gramStart"/>
      <w:r w:rsidRPr="00667B7D">
        <w:rPr>
          <w:rFonts w:ascii="Times New Roman" w:eastAsia="Calibri" w:hAnsi="Times New Roman" w:cs="Times New Roman"/>
          <w:sz w:val="24"/>
          <w:szCs w:val="24"/>
        </w:rPr>
        <w:t>.П</w:t>
      </w:r>
      <w:proofErr w:type="gramEnd"/>
      <w:r w:rsidRPr="00667B7D">
        <w:rPr>
          <w:rFonts w:ascii="Times New Roman" w:eastAsia="Calibri" w:hAnsi="Times New Roman" w:cs="Times New Roman"/>
          <w:sz w:val="24"/>
          <w:szCs w:val="24"/>
        </w:rPr>
        <w:t xml:space="preserve">онтонное. </w:t>
      </w:r>
    </w:p>
    <w:p w:rsidR="00667B7D" w:rsidRPr="00667B7D" w:rsidRDefault="00667B7D" w:rsidP="00667B7D">
      <w:pPr>
        <w:spacing w:after="0" w:line="240" w:lineRule="auto"/>
        <w:jc w:val="both"/>
        <w:rPr>
          <w:rFonts w:ascii="Times New Roman" w:eastAsia="Calibri" w:hAnsi="Times New Roman" w:cs="Times New Roman"/>
          <w:i/>
          <w:sz w:val="24"/>
          <w:szCs w:val="24"/>
        </w:rPr>
      </w:pPr>
      <w:r w:rsidRPr="00667B7D">
        <w:rPr>
          <w:rFonts w:ascii="Times New Roman" w:eastAsia="Calibri" w:hAnsi="Times New Roman" w:cs="Times New Roman"/>
          <w:sz w:val="24"/>
          <w:szCs w:val="24"/>
        </w:rPr>
        <w:t xml:space="preserve">При подготовке объектов к отопительному сезону были проведены заседания Межведомственной комиссии, на которых рассматривались вопросы подготовки объектов к отопительному периоду. Теплоснабжающие организации и управляющие компании в установленные сроки получили паспорта готовности объектов к отопительному периоду. </w:t>
      </w:r>
      <w:r w:rsidRPr="00667B7D">
        <w:rPr>
          <w:rFonts w:ascii="Times New Roman" w:eastAsia="Calibri" w:hAnsi="Times New Roman" w:cs="Times New Roman"/>
          <w:i/>
          <w:sz w:val="24"/>
          <w:szCs w:val="24"/>
        </w:rPr>
        <w:t xml:space="preserve"> Особенно хочется отметить работу п. </w:t>
      </w:r>
      <w:proofErr w:type="gramStart"/>
      <w:r w:rsidRPr="00667B7D">
        <w:rPr>
          <w:rFonts w:ascii="Times New Roman" w:eastAsia="Calibri" w:hAnsi="Times New Roman" w:cs="Times New Roman"/>
          <w:i/>
          <w:sz w:val="24"/>
          <w:szCs w:val="24"/>
        </w:rPr>
        <w:t>Саперное</w:t>
      </w:r>
      <w:proofErr w:type="gramEnd"/>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2019 год администрация Ромашкинского сельского поселения подготовила и направила </w:t>
      </w:r>
      <w:proofErr w:type="gramStart"/>
      <w:r w:rsidRPr="00667B7D">
        <w:rPr>
          <w:rFonts w:ascii="Times New Roman" w:eastAsia="Calibri" w:hAnsi="Times New Roman" w:cs="Times New Roman"/>
          <w:sz w:val="24"/>
          <w:szCs w:val="24"/>
        </w:rPr>
        <w:t>в Правительство Ленинградской области пакет документов для участия в конкурсе по отбору муниципальных образований на выделение</w:t>
      </w:r>
      <w:proofErr w:type="gramEnd"/>
      <w:r w:rsidRPr="00667B7D">
        <w:rPr>
          <w:rFonts w:ascii="Times New Roman" w:eastAsia="Calibri" w:hAnsi="Times New Roman" w:cs="Times New Roman"/>
          <w:sz w:val="24"/>
          <w:szCs w:val="24"/>
        </w:rPr>
        <w:t xml:space="preserve"> субсидий в рамках региональной  программы «Энергосбережение и энергоэффективность ЛО».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Проводится планомерная работа по замене светильников уличного освещения от светильников с ртутными лампами </w:t>
      </w:r>
      <w:proofErr w:type="gramStart"/>
      <w:r w:rsidRPr="00667B7D">
        <w:rPr>
          <w:rFonts w:ascii="Times New Roman" w:eastAsia="Calibri" w:hAnsi="Times New Roman" w:cs="Times New Roman"/>
          <w:sz w:val="24"/>
          <w:szCs w:val="24"/>
        </w:rPr>
        <w:t>на</w:t>
      </w:r>
      <w:proofErr w:type="gramEnd"/>
      <w:r w:rsidRPr="00667B7D">
        <w:rPr>
          <w:rFonts w:ascii="Times New Roman" w:eastAsia="Calibri" w:hAnsi="Times New Roman" w:cs="Times New Roman"/>
          <w:sz w:val="24"/>
          <w:szCs w:val="24"/>
        </w:rPr>
        <w:t xml:space="preserve"> светодиодные. В 2019 году заменено и вновь установлено более 50 светильников.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Произведен ремонт парилки бани в пос. Ромашки.  </w:t>
      </w:r>
    </w:p>
    <w:p w:rsidR="00667B7D" w:rsidRPr="00667B7D" w:rsidRDefault="00667B7D" w:rsidP="00667B7D">
      <w:pPr>
        <w:spacing w:after="0" w:line="240" w:lineRule="auto"/>
        <w:jc w:val="both"/>
        <w:rPr>
          <w:rFonts w:ascii="Times New Roman" w:eastAsia="Calibri" w:hAnsi="Times New Roman" w:cs="Times New Roman"/>
          <w:color w:val="4F81BD"/>
          <w:sz w:val="24"/>
          <w:szCs w:val="24"/>
        </w:rPr>
      </w:pPr>
    </w:p>
    <w:p w:rsidR="00667B7D" w:rsidRPr="00667B7D" w:rsidRDefault="00667B7D" w:rsidP="00667B7D">
      <w:pPr>
        <w:spacing w:after="0" w:line="240" w:lineRule="auto"/>
        <w:jc w:val="center"/>
        <w:rPr>
          <w:rFonts w:ascii="Times New Roman" w:eastAsia="Calibri" w:hAnsi="Times New Roman" w:cs="Times New Roman"/>
          <w:b/>
          <w:color w:val="000000"/>
          <w:sz w:val="24"/>
          <w:szCs w:val="24"/>
        </w:rPr>
      </w:pPr>
      <w:r w:rsidRPr="00667B7D">
        <w:rPr>
          <w:rFonts w:ascii="Times New Roman" w:eastAsia="Calibri" w:hAnsi="Times New Roman" w:cs="Times New Roman"/>
          <w:b/>
          <w:color w:val="000000"/>
          <w:sz w:val="24"/>
          <w:szCs w:val="24"/>
        </w:rPr>
        <w:t xml:space="preserve">АВАРИЙНЫЕ ДОМА  пос. НОВАЯ ДЕРЕВНЯ </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Арбитражным судом города Санкт-Петербурга и Ленинградской области 24 апреля 2018 года было принято решение об обязании администрации МО Ромашкинское сельское поселение принять в муниципальную собственность 2 многоквартирных дома расположенных по адресу п</w:t>
      </w:r>
      <w:proofErr w:type="gramStart"/>
      <w:r w:rsidRPr="00667B7D">
        <w:rPr>
          <w:rFonts w:ascii="Times New Roman" w:eastAsia="Calibri" w:hAnsi="Times New Roman" w:cs="Times New Roman"/>
          <w:iCs/>
          <w:sz w:val="24"/>
          <w:szCs w:val="24"/>
        </w:rPr>
        <w:t>.Н</w:t>
      </w:r>
      <w:proofErr w:type="gramEnd"/>
      <w:r w:rsidRPr="00667B7D">
        <w:rPr>
          <w:rFonts w:ascii="Times New Roman" w:eastAsia="Calibri" w:hAnsi="Times New Roman" w:cs="Times New Roman"/>
          <w:iCs/>
          <w:sz w:val="24"/>
          <w:szCs w:val="24"/>
        </w:rPr>
        <w:t>овая Деревня ул.Сосновая д.34 и д.36. В связи с тем, что МКД находятся в аварийном состоянии, администрацией было принято решение за счет собственных сре</w:t>
      </w:r>
      <w:proofErr w:type="gramStart"/>
      <w:r w:rsidRPr="00667B7D">
        <w:rPr>
          <w:rFonts w:ascii="Times New Roman" w:eastAsia="Calibri" w:hAnsi="Times New Roman" w:cs="Times New Roman"/>
          <w:iCs/>
          <w:sz w:val="24"/>
          <w:szCs w:val="24"/>
        </w:rPr>
        <w:t>дств пр</w:t>
      </w:r>
      <w:proofErr w:type="gramEnd"/>
      <w:r w:rsidRPr="00667B7D">
        <w:rPr>
          <w:rFonts w:ascii="Times New Roman" w:eastAsia="Calibri" w:hAnsi="Times New Roman" w:cs="Times New Roman"/>
          <w:iCs/>
          <w:sz w:val="24"/>
          <w:szCs w:val="24"/>
        </w:rPr>
        <w:t>овести обследование МКД и вынести заключение об их состоянии. В августе 2019 года межведомственной комиссией при визуальном осмотре  на основании заключения специализированной организацией  результатов обследования строительных конструкций были изданы  Постановления администрации о признании МКД, расположенных в п</w:t>
      </w:r>
      <w:proofErr w:type="gramStart"/>
      <w:r w:rsidRPr="00667B7D">
        <w:rPr>
          <w:rFonts w:ascii="Times New Roman" w:eastAsia="Calibri" w:hAnsi="Times New Roman" w:cs="Times New Roman"/>
          <w:iCs/>
          <w:sz w:val="24"/>
          <w:szCs w:val="24"/>
        </w:rPr>
        <w:t>.Н</w:t>
      </w:r>
      <w:proofErr w:type="gramEnd"/>
      <w:r w:rsidRPr="00667B7D">
        <w:rPr>
          <w:rFonts w:ascii="Times New Roman" w:eastAsia="Calibri" w:hAnsi="Times New Roman" w:cs="Times New Roman"/>
          <w:iCs/>
          <w:sz w:val="24"/>
          <w:szCs w:val="24"/>
        </w:rPr>
        <w:t xml:space="preserve">овая Деревня ул.Сосновая д.34 и д.36 аварийными и подлежащими сносу. Все необходимые документы подготовлены и направлены в профильные комитеты Правительства Ленинградской области для включения в региональную программу по расселению аварийного и ветхого жилья в Ленинградской области. </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В 2019 году по инициативе администрации достигнуто соглашение с ООО «НЖС» на управление аварийных МКД в п</w:t>
      </w:r>
      <w:proofErr w:type="gramStart"/>
      <w:r w:rsidRPr="00667B7D">
        <w:rPr>
          <w:rFonts w:ascii="Times New Roman" w:eastAsia="Calibri" w:hAnsi="Times New Roman" w:cs="Times New Roman"/>
          <w:iCs/>
          <w:sz w:val="24"/>
          <w:szCs w:val="24"/>
        </w:rPr>
        <w:t>.Н</w:t>
      </w:r>
      <w:proofErr w:type="gramEnd"/>
      <w:r w:rsidRPr="00667B7D">
        <w:rPr>
          <w:rFonts w:ascii="Times New Roman" w:eastAsia="Calibri" w:hAnsi="Times New Roman" w:cs="Times New Roman"/>
          <w:iCs/>
          <w:sz w:val="24"/>
          <w:szCs w:val="24"/>
        </w:rPr>
        <w:t xml:space="preserve">овая Деревня до момента окончания расселения этих домов. </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По инициативе собственников жилья в п</w:t>
      </w:r>
      <w:proofErr w:type="gramStart"/>
      <w:r w:rsidRPr="00667B7D">
        <w:rPr>
          <w:rFonts w:ascii="Times New Roman" w:eastAsia="Calibri" w:hAnsi="Times New Roman" w:cs="Times New Roman"/>
          <w:iCs/>
          <w:sz w:val="24"/>
          <w:szCs w:val="24"/>
        </w:rPr>
        <w:t>.Л</w:t>
      </w:r>
      <w:proofErr w:type="gramEnd"/>
      <w:r w:rsidRPr="00667B7D">
        <w:rPr>
          <w:rFonts w:ascii="Times New Roman" w:eastAsia="Calibri" w:hAnsi="Times New Roman" w:cs="Times New Roman"/>
          <w:iCs/>
          <w:sz w:val="24"/>
          <w:szCs w:val="24"/>
        </w:rPr>
        <w:t>осево, где ранее управлением МКД занималось ТСЖ «Вектор» начала работу ООО «НеваЖилСервис».</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В конце октября 2019 года в адрес администрации МО Ромашкинское сельское поселение  руководителем ОП «Северо-Западное» ООО ГУЖФ направлено уведомление о том, что 27.09.2019 года вступило в законную силу Решение арбитражного суда г</w:t>
      </w:r>
      <w:proofErr w:type="gramStart"/>
      <w:r w:rsidRPr="00667B7D">
        <w:rPr>
          <w:rFonts w:ascii="Times New Roman" w:eastAsia="Calibri" w:hAnsi="Times New Roman" w:cs="Times New Roman"/>
          <w:iCs/>
          <w:sz w:val="24"/>
          <w:szCs w:val="24"/>
        </w:rPr>
        <w:t>.М</w:t>
      </w:r>
      <w:proofErr w:type="gramEnd"/>
      <w:r w:rsidRPr="00667B7D">
        <w:rPr>
          <w:rFonts w:ascii="Times New Roman" w:eastAsia="Calibri" w:hAnsi="Times New Roman" w:cs="Times New Roman"/>
          <w:iCs/>
          <w:sz w:val="24"/>
          <w:szCs w:val="24"/>
        </w:rPr>
        <w:t xml:space="preserve">осквы Общество признано несостоятельным (банкротом). </w:t>
      </w:r>
      <w:proofErr w:type="gramStart"/>
      <w:r w:rsidRPr="00667B7D">
        <w:rPr>
          <w:rFonts w:ascii="Times New Roman" w:eastAsia="Calibri" w:hAnsi="Times New Roman" w:cs="Times New Roman"/>
          <w:iCs/>
          <w:sz w:val="24"/>
          <w:szCs w:val="24"/>
        </w:rPr>
        <w:t xml:space="preserve">Вследствие чего, администрация Ромашкинского сельского поселения  в целях выполнения требований Постановления  Правительства РФ №1616 от 21.12.2018 года </w:t>
      </w:r>
      <w:r w:rsidRPr="00667B7D">
        <w:rPr>
          <w:rFonts w:ascii="Times New Roman" w:eastAsia="Calibri" w:hAnsi="Times New Roman" w:cs="Times New Roman"/>
          <w:i/>
          <w:iCs/>
          <w:sz w:val="24"/>
          <w:szCs w:val="24"/>
        </w:rPr>
        <w:t xml:space="preserve">«Об утверждении правил определения управляющей организации для управления </w:t>
      </w:r>
      <w:r w:rsidRPr="00667B7D">
        <w:rPr>
          <w:rFonts w:ascii="Times New Roman" w:eastAsia="Calibri" w:hAnsi="Times New Roman" w:cs="Times New Roman"/>
          <w:i/>
          <w:iCs/>
          <w:sz w:val="24"/>
          <w:szCs w:val="24"/>
        </w:rPr>
        <w:lastRenderedPageBreak/>
        <w:t>МКД, в отношении которого собственниками помещений  в МКД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Pr="00667B7D">
        <w:rPr>
          <w:rFonts w:ascii="Times New Roman" w:eastAsia="Calibri" w:hAnsi="Times New Roman" w:cs="Times New Roman"/>
          <w:iCs/>
          <w:sz w:val="24"/>
          <w:szCs w:val="24"/>
        </w:rPr>
        <w:t xml:space="preserve"> издала</w:t>
      </w:r>
      <w:proofErr w:type="gramEnd"/>
      <w:r w:rsidRPr="00667B7D">
        <w:rPr>
          <w:rFonts w:ascii="Times New Roman" w:eastAsia="Calibri" w:hAnsi="Times New Roman" w:cs="Times New Roman"/>
          <w:iCs/>
          <w:sz w:val="24"/>
          <w:szCs w:val="24"/>
        </w:rPr>
        <w:t xml:space="preserve"> Постановление администрации Ромашкинское сельское поселение №338 от 26 ноября 2019 года «О назначении временной управляющей организации для оказания услуг по содержанию и ремонту общего имущества в МКД п. Саперное». </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 xml:space="preserve">16.01.2020 года от Комитета государственного жилищного надзора и контроля Ленинградской области поступило уведомление о том, что на основании Распоряжения Комитета №1 от 10.01.2020 года прекращено действие лицензии на осуществление предпринимательской деятельности по управлению МКД предоставленной ООО «ГУЖФ». </w:t>
      </w:r>
      <w:proofErr w:type="gramStart"/>
      <w:r w:rsidRPr="00667B7D">
        <w:rPr>
          <w:rFonts w:ascii="Times New Roman" w:eastAsia="Calibri" w:hAnsi="Times New Roman" w:cs="Times New Roman"/>
          <w:iCs/>
          <w:sz w:val="24"/>
          <w:szCs w:val="24"/>
        </w:rPr>
        <w:t>Но</w:t>
      </w:r>
      <w:proofErr w:type="gramEnd"/>
      <w:r w:rsidRPr="00667B7D">
        <w:rPr>
          <w:rFonts w:ascii="Times New Roman" w:eastAsia="Calibri" w:hAnsi="Times New Roman" w:cs="Times New Roman"/>
          <w:iCs/>
          <w:sz w:val="24"/>
          <w:szCs w:val="24"/>
        </w:rPr>
        <w:t xml:space="preserve"> несмотря на сложившуюся ситуацию в копании, с руководством участка есть взаимопонимание и так называемая обратная связь.  </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На данный момент ООО «ГУЖФ» необходимо передать назначенной временной управляющей организац</w:t>
      </w:r>
      <w:proofErr w:type="gramStart"/>
      <w:r w:rsidRPr="00667B7D">
        <w:rPr>
          <w:rFonts w:ascii="Times New Roman" w:eastAsia="Calibri" w:hAnsi="Times New Roman" w:cs="Times New Roman"/>
          <w:iCs/>
          <w:sz w:val="24"/>
          <w:szCs w:val="24"/>
        </w:rPr>
        <w:t>ии ООО</w:t>
      </w:r>
      <w:proofErr w:type="gramEnd"/>
      <w:r w:rsidRPr="00667B7D">
        <w:rPr>
          <w:rFonts w:ascii="Times New Roman" w:eastAsia="Calibri" w:hAnsi="Times New Roman" w:cs="Times New Roman"/>
          <w:iCs/>
          <w:sz w:val="24"/>
          <w:szCs w:val="24"/>
        </w:rPr>
        <w:t xml:space="preserve"> «НЖС» все необходимые документы и имущество.</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На территории Ромашкинского сельского поселения управление МКД осуществляют следующие управляющие организации:</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 ООО «ВЕРИС»  п</w:t>
      </w:r>
      <w:proofErr w:type="gramStart"/>
      <w:r w:rsidRPr="00667B7D">
        <w:rPr>
          <w:rFonts w:ascii="Times New Roman" w:eastAsia="Calibri" w:hAnsi="Times New Roman" w:cs="Times New Roman"/>
          <w:iCs/>
          <w:sz w:val="24"/>
          <w:szCs w:val="24"/>
        </w:rPr>
        <w:t>.Р</w:t>
      </w:r>
      <w:proofErr w:type="gramEnd"/>
      <w:r w:rsidRPr="00667B7D">
        <w:rPr>
          <w:rFonts w:ascii="Times New Roman" w:eastAsia="Calibri" w:hAnsi="Times New Roman" w:cs="Times New Roman"/>
          <w:iCs/>
          <w:sz w:val="24"/>
          <w:szCs w:val="24"/>
        </w:rPr>
        <w:t>омашки, п.Суходолье, п.Понтонное</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 ООО «ГУЖФ»  п</w:t>
      </w:r>
      <w:proofErr w:type="gramStart"/>
      <w:r w:rsidRPr="00667B7D">
        <w:rPr>
          <w:rFonts w:ascii="Times New Roman" w:eastAsia="Calibri" w:hAnsi="Times New Roman" w:cs="Times New Roman"/>
          <w:iCs/>
          <w:sz w:val="24"/>
          <w:szCs w:val="24"/>
        </w:rPr>
        <w:t>.С</w:t>
      </w:r>
      <w:proofErr w:type="gramEnd"/>
      <w:r w:rsidRPr="00667B7D">
        <w:rPr>
          <w:rFonts w:ascii="Times New Roman" w:eastAsia="Calibri" w:hAnsi="Times New Roman" w:cs="Times New Roman"/>
          <w:iCs/>
          <w:sz w:val="24"/>
          <w:szCs w:val="24"/>
        </w:rPr>
        <w:t>аперное п.Речное</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 Филиал ФГБУ «ЦЖКУ»  п</w:t>
      </w:r>
      <w:proofErr w:type="gramStart"/>
      <w:r w:rsidRPr="00667B7D">
        <w:rPr>
          <w:rFonts w:ascii="Times New Roman" w:eastAsia="Calibri" w:hAnsi="Times New Roman" w:cs="Times New Roman"/>
          <w:iCs/>
          <w:sz w:val="24"/>
          <w:szCs w:val="24"/>
        </w:rPr>
        <w:t>.С</w:t>
      </w:r>
      <w:proofErr w:type="gramEnd"/>
      <w:r w:rsidRPr="00667B7D">
        <w:rPr>
          <w:rFonts w:ascii="Times New Roman" w:eastAsia="Calibri" w:hAnsi="Times New Roman" w:cs="Times New Roman"/>
          <w:iCs/>
          <w:sz w:val="24"/>
          <w:szCs w:val="24"/>
        </w:rPr>
        <w:t>аперное</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 ООО «НЖС»  п</w:t>
      </w:r>
      <w:proofErr w:type="gramStart"/>
      <w:r w:rsidRPr="00667B7D">
        <w:rPr>
          <w:rFonts w:ascii="Times New Roman" w:eastAsia="Calibri" w:hAnsi="Times New Roman" w:cs="Times New Roman"/>
          <w:iCs/>
          <w:sz w:val="24"/>
          <w:szCs w:val="24"/>
        </w:rPr>
        <w:t>.Л</w:t>
      </w:r>
      <w:proofErr w:type="gramEnd"/>
      <w:r w:rsidRPr="00667B7D">
        <w:rPr>
          <w:rFonts w:ascii="Times New Roman" w:eastAsia="Calibri" w:hAnsi="Times New Roman" w:cs="Times New Roman"/>
          <w:iCs/>
          <w:sz w:val="24"/>
          <w:szCs w:val="24"/>
        </w:rPr>
        <w:t>осево,  (п.Новая Деревня на стадии подписания договоров управления).</w:t>
      </w:r>
    </w:p>
    <w:p w:rsidR="00667B7D" w:rsidRPr="00667B7D" w:rsidRDefault="00667B7D" w:rsidP="00667B7D">
      <w:pPr>
        <w:spacing w:after="0"/>
        <w:jc w:val="center"/>
        <w:rPr>
          <w:rFonts w:ascii="Times New Roman" w:eastAsia="Calibri" w:hAnsi="Times New Roman" w:cs="Times New Roman"/>
          <w:b/>
          <w:iCs/>
          <w:sz w:val="24"/>
          <w:szCs w:val="24"/>
        </w:rPr>
      </w:pPr>
    </w:p>
    <w:p w:rsidR="00667B7D" w:rsidRPr="00667B7D" w:rsidRDefault="00667B7D" w:rsidP="00667B7D">
      <w:pPr>
        <w:spacing w:after="0"/>
        <w:jc w:val="center"/>
        <w:rPr>
          <w:rFonts w:ascii="Times New Roman" w:eastAsia="Calibri" w:hAnsi="Times New Roman" w:cs="Times New Roman"/>
          <w:b/>
          <w:iCs/>
          <w:sz w:val="24"/>
          <w:szCs w:val="24"/>
        </w:rPr>
      </w:pPr>
      <w:r w:rsidRPr="00667B7D">
        <w:rPr>
          <w:rFonts w:ascii="Times New Roman" w:eastAsia="Calibri" w:hAnsi="Times New Roman" w:cs="Times New Roman"/>
          <w:b/>
          <w:iCs/>
          <w:sz w:val="24"/>
          <w:szCs w:val="24"/>
        </w:rPr>
        <w:t>ГАЗИФИКАЦИЯ</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В 2019 году закончено строительство внутрипоселкового газопровода и   наружного  газоснабжения жилых домов п</w:t>
      </w:r>
      <w:proofErr w:type="gramStart"/>
      <w:r w:rsidRPr="00667B7D">
        <w:rPr>
          <w:rFonts w:ascii="Times New Roman" w:eastAsia="Calibri" w:hAnsi="Times New Roman" w:cs="Times New Roman"/>
          <w:iCs/>
          <w:sz w:val="24"/>
          <w:szCs w:val="24"/>
        </w:rPr>
        <w:t>.Р</w:t>
      </w:r>
      <w:proofErr w:type="gramEnd"/>
      <w:r w:rsidRPr="00667B7D">
        <w:rPr>
          <w:rFonts w:ascii="Times New Roman" w:eastAsia="Calibri" w:hAnsi="Times New Roman" w:cs="Times New Roman"/>
          <w:iCs/>
          <w:sz w:val="24"/>
          <w:szCs w:val="24"/>
        </w:rPr>
        <w:t>омашки  и п. Шумилово.</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Так же закончена и согласована проектная документация по межпоселковому газопроводу от ГРС «Саперная»  до п</w:t>
      </w:r>
      <w:proofErr w:type="gramStart"/>
      <w:r w:rsidRPr="00667B7D">
        <w:rPr>
          <w:rFonts w:ascii="Times New Roman" w:eastAsia="Calibri" w:hAnsi="Times New Roman" w:cs="Times New Roman"/>
          <w:iCs/>
          <w:sz w:val="24"/>
          <w:szCs w:val="24"/>
        </w:rPr>
        <w:t>.С</w:t>
      </w:r>
      <w:proofErr w:type="gramEnd"/>
      <w:r w:rsidRPr="00667B7D">
        <w:rPr>
          <w:rFonts w:ascii="Times New Roman" w:eastAsia="Calibri" w:hAnsi="Times New Roman" w:cs="Times New Roman"/>
          <w:iCs/>
          <w:sz w:val="24"/>
          <w:szCs w:val="24"/>
        </w:rPr>
        <w:t>аперное, п.Шумилово, п.Суходолье, п.Громово с отводом на п.Лосево</w:t>
      </w:r>
    </w:p>
    <w:p w:rsidR="00667B7D" w:rsidRPr="00667B7D" w:rsidRDefault="00667B7D" w:rsidP="00667B7D">
      <w:pPr>
        <w:spacing w:after="0"/>
        <w:jc w:val="both"/>
        <w:rPr>
          <w:rFonts w:ascii="Times New Roman" w:eastAsia="Calibri" w:hAnsi="Times New Roman" w:cs="Times New Roman"/>
          <w:iCs/>
          <w:sz w:val="24"/>
          <w:szCs w:val="24"/>
        </w:rPr>
      </w:pPr>
      <w:r w:rsidRPr="00667B7D">
        <w:rPr>
          <w:rFonts w:ascii="Times New Roman" w:eastAsia="Calibri" w:hAnsi="Times New Roman" w:cs="Times New Roman"/>
          <w:iCs/>
          <w:sz w:val="24"/>
          <w:szCs w:val="24"/>
        </w:rPr>
        <w:t xml:space="preserve">До сих пор проекты по 4 населенным пунктам проходят согласование в Министерстве обороны РФ с 2016 года,  после чего будут направлены на государственную экспертизу. </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iCs/>
          <w:sz w:val="24"/>
          <w:szCs w:val="24"/>
        </w:rPr>
        <w:t xml:space="preserve">Проекты по п. Лосево и п. Лососево будут направлены на перепроектирование и  экспертизу. </w:t>
      </w:r>
      <w:r w:rsidRPr="00667B7D">
        <w:rPr>
          <w:rFonts w:ascii="Times New Roman" w:eastAsia="Calibri" w:hAnsi="Times New Roman" w:cs="Times New Roman"/>
          <w:sz w:val="24"/>
          <w:szCs w:val="24"/>
        </w:rPr>
        <w:t xml:space="preserve"> </w:t>
      </w:r>
    </w:p>
    <w:p w:rsidR="00667B7D" w:rsidRPr="00667B7D" w:rsidRDefault="00667B7D" w:rsidP="00667B7D">
      <w:pPr>
        <w:spacing w:after="0" w:line="240" w:lineRule="auto"/>
        <w:jc w:val="center"/>
        <w:rPr>
          <w:rFonts w:ascii="Times New Roman" w:eastAsia="Calibri" w:hAnsi="Times New Roman" w:cs="Times New Roman"/>
          <w:b/>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БЛАГОУСТРОЙСТВО</w:t>
      </w:r>
    </w:p>
    <w:p w:rsidR="00667B7D" w:rsidRPr="00667B7D" w:rsidRDefault="00667B7D" w:rsidP="00667B7D">
      <w:pPr>
        <w:spacing w:after="0" w:line="240" w:lineRule="auto"/>
        <w:contextualSpacing/>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Главным мероприятием по благоустройству поселения было выполнение первого этапа </w:t>
      </w:r>
      <w:r w:rsidRPr="00667B7D">
        <w:rPr>
          <w:rFonts w:ascii="Times New Roman" w:eastAsia="Times New Roman" w:hAnsi="Times New Roman" w:cs="Times New Roman"/>
          <w:sz w:val="24"/>
          <w:szCs w:val="24"/>
          <w:lang w:eastAsia="ru-RU"/>
        </w:rPr>
        <w:t xml:space="preserve"> Обустройство зоны отдыха у Дома культуры пос. Суходолье на общую сумму 2,6 млн. руб. (сумма средств федерального бюджета и бюджета субъекта Российской Федерации 1, 5 млн. руб. и 1 млн</w:t>
      </w:r>
      <w:proofErr w:type="gramStart"/>
      <w:r w:rsidRPr="00667B7D">
        <w:rPr>
          <w:rFonts w:ascii="Times New Roman" w:eastAsia="Times New Roman" w:hAnsi="Times New Roman" w:cs="Times New Roman"/>
          <w:sz w:val="24"/>
          <w:szCs w:val="24"/>
          <w:lang w:eastAsia="ru-RU"/>
        </w:rPr>
        <w:t>.р</w:t>
      </w:r>
      <w:proofErr w:type="gramEnd"/>
      <w:r w:rsidRPr="00667B7D">
        <w:rPr>
          <w:rFonts w:ascii="Times New Roman" w:eastAsia="Times New Roman" w:hAnsi="Times New Roman" w:cs="Times New Roman"/>
          <w:sz w:val="24"/>
          <w:szCs w:val="24"/>
          <w:lang w:eastAsia="ru-RU"/>
        </w:rPr>
        <w:t>уб.  собственные средства)</w:t>
      </w:r>
    </w:p>
    <w:p w:rsidR="00667B7D" w:rsidRPr="00667B7D" w:rsidRDefault="00667B7D" w:rsidP="00667B7D">
      <w:pPr>
        <w:spacing w:after="0"/>
        <w:contextualSpacing/>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По благоустройству поселения выполняет следующие виды работ: окашивание, ремонт уличного освещения, уборка территории, украшение поселков мотивами к 9 мая и новогодним праздникам, установка новогодних елей в поселках. Дополнительно приобретены гирлянды и новогодние игрушки для украшения ёлок на сумму 100 000, 00 рублей. </w:t>
      </w:r>
      <w:proofErr w:type="gramStart"/>
      <w:r w:rsidRPr="00667B7D">
        <w:rPr>
          <w:rFonts w:ascii="Times New Roman" w:eastAsia="Times New Roman" w:hAnsi="Times New Roman" w:cs="Times New Roman"/>
          <w:sz w:val="24"/>
          <w:szCs w:val="24"/>
          <w:lang w:eastAsia="ru-RU"/>
        </w:rPr>
        <w:t>Игрушки для новогодней елки пос. Понтонное сделаны детьми на кружке прикладного творчества  «Мастерская» под руководством мастера Тора МКУК Ромашкинское КО (Пойкина Александра Юрьевича).</w:t>
      </w:r>
      <w:proofErr w:type="gramEnd"/>
    </w:p>
    <w:p w:rsidR="00667B7D" w:rsidRPr="00667B7D" w:rsidRDefault="00667B7D" w:rsidP="00667B7D">
      <w:pPr>
        <w:spacing w:after="0"/>
        <w:contextualSpacing/>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Также граждане поселения и предприниматели активно приняли участие в украшении и благоустройстве своих объектов, окон, балконов и частных домов.</w:t>
      </w:r>
    </w:p>
    <w:p w:rsidR="00667B7D" w:rsidRPr="00667B7D" w:rsidRDefault="00667B7D" w:rsidP="00667B7D">
      <w:pPr>
        <w:spacing w:after="0"/>
        <w:contextualSpacing/>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И мы вновь заняло 3 место в смотре-конкурсе на лучшее новогоднее оформление среди сельских поселений района.  Силами МП «АУРП» спилены сухие деревья после пожара в пос. Понтонное.</w:t>
      </w:r>
    </w:p>
    <w:p w:rsidR="00667B7D" w:rsidRPr="00667B7D" w:rsidRDefault="00667B7D" w:rsidP="00667B7D">
      <w:pPr>
        <w:spacing w:after="0" w:line="240" w:lineRule="auto"/>
        <w:contextualSpacing/>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lastRenderedPageBreak/>
        <w:t>Напомню о проведенных мероприятиях в поселении: это проводимые в рамках месячника благоустройства субботники, акции «Зеленая Россия» и «Посади дерево» с привлечением жителей, работников организаций и предприятий всех форм собственности, учащихся образовательных учреждений.</w:t>
      </w:r>
    </w:p>
    <w:p w:rsidR="00667B7D" w:rsidRPr="00667B7D" w:rsidRDefault="00667B7D" w:rsidP="00667B7D">
      <w:pPr>
        <w:spacing w:after="0" w:line="240" w:lineRule="auto"/>
        <w:contextualSpacing/>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Хочется сказать огромное спасибо всем жителям поселения, которые активно принимают участие в субботниках и благоустройстве придомовых территорий, а также военнослужащим в/</w:t>
      </w:r>
      <w:proofErr w:type="gramStart"/>
      <w:r w:rsidRPr="00667B7D">
        <w:rPr>
          <w:rFonts w:ascii="Times New Roman" w:eastAsia="Calibri" w:hAnsi="Times New Roman" w:cs="Times New Roman"/>
          <w:sz w:val="24"/>
          <w:szCs w:val="24"/>
        </w:rPr>
        <w:t>ч</w:t>
      </w:r>
      <w:proofErr w:type="gramEnd"/>
      <w:r w:rsidRPr="00667B7D">
        <w:rPr>
          <w:rFonts w:ascii="Times New Roman" w:eastAsia="Calibri" w:hAnsi="Times New Roman" w:cs="Times New Roman"/>
          <w:sz w:val="24"/>
          <w:szCs w:val="24"/>
        </w:rPr>
        <w:t xml:space="preserve"> 12086.</w:t>
      </w:r>
    </w:p>
    <w:p w:rsidR="00667B7D" w:rsidRPr="00667B7D" w:rsidRDefault="00667B7D" w:rsidP="00667B7D">
      <w:pPr>
        <w:spacing w:after="0" w:line="240" w:lineRule="auto"/>
        <w:contextualSpacing/>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Не смотря на усилия жителей и администрации имеет место вандализм на постоянно разбивается пусковое устройство на колодце по ул. </w:t>
      </w:r>
      <w:proofErr w:type="gramStart"/>
      <w:r w:rsidRPr="00667B7D">
        <w:rPr>
          <w:rFonts w:ascii="Times New Roman" w:eastAsia="Calibri" w:hAnsi="Times New Roman" w:cs="Times New Roman"/>
          <w:sz w:val="24"/>
          <w:szCs w:val="24"/>
        </w:rPr>
        <w:t>Советская</w:t>
      </w:r>
      <w:proofErr w:type="gramEnd"/>
      <w:r w:rsidRPr="00667B7D">
        <w:rPr>
          <w:rFonts w:ascii="Times New Roman" w:eastAsia="Calibri" w:hAnsi="Times New Roman" w:cs="Times New Roman"/>
          <w:sz w:val="24"/>
          <w:szCs w:val="24"/>
        </w:rPr>
        <w:t xml:space="preserve">. Новую площадку в пос. Ромашки уже пришлось ремонтировать, снимают карабины, на теннисном столе сидят, используя вместо лавочек, урны заполнены бутылками из-под алкогольных напитков, пачками сигарет, а сами площадки покрыты шелухой от семечек. Стены жилых домов и ДК исписаны, плитка разбита. С новогодних елок сняты игрушки, на клумбах выдернуты цветы, а с дуг сняты целые контейнеры с цветами, сломали яблоньку, посаженную как – дерево победы. </w:t>
      </w:r>
    </w:p>
    <w:p w:rsidR="00667B7D" w:rsidRPr="00667B7D" w:rsidRDefault="00667B7D" w:rsidP="00667B7D">
      <w:pPr>
        <w:spacing w:after="0" w:line="240" w:lineRule="auto"/>
        <w:jc w:val="both"/>
        <w:rPr>
          <w:rFonts w:ascii="Times New Roman" w:eastAsia="Calibri" w:hAnsi="Times New Roman" w:cs="Times New Roman"/>
          <w:color w:val="2E74B5"/>
          <w:sz w:val="24"/>
          <w:szCs w:val="24"/>
        </w:rPr>
      </w:pPr>
    </w:p>
    <w:p w:rsidR="00667B7D" w:rsidRPr="00667B7D" w:rsidRDefault="00667B7D" w:rsidP="00667B7D">
      <w:pPr>
        <w:spacing w:after="0"/>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МУСОРНАЯ РЕФОРМА</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Calibri" w:hAnsi="Times New Roman" w:cs="Times New Roman"/>
          <w:sz w:val="24"/>
          <w:szCs w:val="24"/>
          <w:shd w:val="clear" w:color="auto" w:fill="FFFFFF"/>
        </w:rPr>
        <w:t xml:space="preserve">С 1 апреля 2019 года Приозерский район </w:t>
      </w:r>
      <w:r w:rsidRPr="00667B7D">
        <w:rPr>
          <w:rFonts w:ascii="Times New Roman" w:eastAsia="Times New Roman" w:hAnsi="Times New Roman" w:cs="Times New Roman"/>
          <w:sz w:val="24"/>
          <w:szCs w:val="24"/>
          <w:lang w:eastAsia="ru-RU"/>
        </w:rPr>
        <w:t>Ленинградская область перешел на новую систему обращения с твердыми коммунальными отходами. Главная задача - внедрение современных технологий обработки отходов и пресечение нелегальной деятельности в сфере обращения с ТКО. Региональные власти взяли на контроль транспортные потоки с отходами, чтобы исключить появление несанкционированных свалок, с которыми вынуждены бороться за счет бюджетных средств.</w:t>
      </w:r>
    </w:p>
    <w:p w:rsidR="00667B7D" w:rsidRPr="00667B7D" w:rsidRDefault="00667B7D" w:rsidP="00667B7D">
      <w:pPr>
        <w:shd w:val="clear" w:color="auto" w:fill="FFFFFF"/>
        <w:spacing w:after="0" w:line="240" w:lineRule="auto"/>
        <w:contextualSpacing/>
        <w:jc w:val="both"/>
        <w:rPr>
          <w:rFonts w:ascii="Times New Roman" w:eastAsia="Calibri" w:hAnsi="Times New Roman" w:cs="Times New Roman"/>
          <w:bCs/>
          <w:sz w:val="24"/>
          <w:szCs w:val="24"/>
          <w:shd w:val="clear" w:color="auto" w:fill="FFFFFF"/>
        </w:rPr>
      </w:pPr>
      <w:r w:rsidRPr="00667B7D">
        <w:rPr>
          <w:rFonts w:ascii="Times New Roman" w:eastAsia="Times New Roman" w:hAnsi="Times New Roman" w:cs="Times New Roman"/>
          <w:sz w:val="24"/>
          <w:szCs w:val="24"/>
          <w:lang w:eastAsia="ru-RU"/>
        </w:rPr>
        <w:t xml:space="preserve">Теперь услуга по сбору и вывозу отходов стала коммунальной. В тариф были включены все этапы обращения с мусором: сбор, вывоз, обработка, обезвреживание, захоронение и утилизация. Кроме того, был назначен ответственный за организацию процесса - АО "Управляющая компания по обращению с отходами Ленинградской области". </w:t>
      </w:r>
      <w:r w:rsidRPr="00667B7D">
        <w:rPr>
          <w:rFonts w:ascii="Times New Roman" w:eastAsia="Calibri" w:hAnsi="Times New Roman" w:cs="Times New Roman"/>
          <w:sz w:val="24"/>
          <w:szCs w:val="24"/>
        </w:rPr>
        <w:t xml:space="preserve">Это - </w:t>
      </w:r>
      <w:r w:rsidRPr="00667B7D">
        <w:rPr>
          <w:rFonts w:ascii="Times New Roman" w:eastAsia="Calibri" w:hAnsi="Times New Roman" w:cs="Times New Roman"/>
          <w:bCs/>
          <w:sz w:val="24"/>
          <w:szCs w:val="24"/>
          <w:shd w:val="clear" w:color="auto" w:fill="FFFFFF"/>
        </w:rPr>
        <w:t>региональный оператор, у которого нет собственного парка, — как и прежде, весь мусор вывозят всё те же перевозчики, что и до реформы – в нашем поселении - это МУП «АУРП», который в 2019 году  приобрел новый мусоровоз.</w:t>
      </w:r>
    </w:p>
    <w:p w:rsidR="00667B7D" w:rsidRPr="00667B7D" w:rsidRDefault="00667B7D" w:rsidP="00667B7D">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67B7D">
        <w:rPr>
          <w:rFonts w:ascii="Times New Roman" w:eastAsia="Calibri" w:hAnsi="Times New Roman" w:cs="Times New Roman"/>
          <w:bCs/>
          <w:sz w:val="24"/>
          <w:szCs w:val="24"/>
          <w:shd w:val="clear" w:color="auto" w:fill="FFFFFF"/>
        </w:rPr>
        <w:t>Как и при всякой реформе возникает множество вопросов, в связи с чем, стали поступать жалобы на то, что дачники проживают сезонно, а плату выставляют за год, отсутствие контейнерных площадок и т.д. В связи с этим была организована встреча  представителя регионального оператора с населением.</w:t>
      </w:r>
    </w:p>
    <w:p w:rsidR="00667B7D" w:rsidRPr="00667B7D" w:rsidRDefault="00667B7D" w:rsidP="00667B7D">
      <w:pPr>
        <w:jc w:val="both"/>
        <w:rPr>
          <w:rFonts w:ascii="Times New Roman" w:eastAsia="Calibri" w:hAnsi="Times New Roman" w:cs="Times New Roman"/>
          <w:color w:val="2E74B5"/>
          <w:sz w:val="24"/>
          <w:szCs w:val="24"/>
        </w:rPr>
      </w:pPr>
      <w:r w:rsidRPr="00667B7D">
        <w:rPr>
          <w:rFonts w:ascii="Times New Roman" w:eastAsia="Calibri" w:hAnsi="Times New Roman" w:cs="Times New Roman"/>
          <w:sz w:val="24"/>
          <w:szCs w:val="24"/>
          <w:shd w:val="clear" w:color="auto" w:fill="FFFFFF"/>
        </w:rPr>
        <w:t>Глава Ленинградской области </w:t>
      </w:r>
      <w:hyperlink r:id="rId6" w:tgtFrame="_blank" w:history="1">
        <w:r w:rsidRPr="00667B7D">
          <w:rPr>
            <w:rFonts w:ascii="Times New Roman" w:eastAsia="Calibri" w:hAnsi="Times New Roman" w:cs="Times New Roman"/>
            <w:sz w:val="24"/>
            <w:szCs w:val="24"/>
          </w:rPr>
          <w:t>Александр Дрозденко</w:t>
        </w:r>
      </w:hyperlink>
      <w:r w:rsidRPr="00667B7D">
        <w:rPr>
          <w:rFonts w:ascii="Times New Roman" w:eastAsia="Calibri" w:hAnsi="Times New Roman" w:cs="Times New Roman"/>
          <w:sz w:val="24"/>
          <w:szCs w:val="24"/>
          <w:shd w:val="clear" w:color="auto" w:fill="FFFFFF"/>
        </w:rPr>
        <w:t xml:space="preserve"> распорядился приостановить до 1 февраля 2020 года начисление платы за вывоз мусора для частного сектора из-за неправомерно выставленных счетов для жителей тех поселений, где отсутствуют контейнерные </w:t>
      </w:r>
      <w:proofErr w:type="gramStart"/>
      <w:r w:rsidRPr="00667B7D">
        <w:rPr>
          <w:rFonts w:ascii="Times New Roman" w:eastAsia="Calibri" w:hAnsi="Times New Roman" w:cs="Times New Roman"/>
          <w:sz w:val="24"/>
          <w:szCs w:val="24"/>
          <w:shd w:val="clear" w:color="auto" w:fill="FFFFFF"/>
        </w:rPr>
        <w:t>площадки</w:t>
      </w:r>
      <w:proofErr w:type="gramEnd"/>
      <w:r w:rsidRPr="00667B7D">
        <w:rPr>
          <w:rFonts w:ascii="Times New Roman" w:eastAsia="Calibri" w:hAnsi="Times New Roman" w:cs="Times New Roman"/>
          <w:sz w:val="24"/>
          <w:szCs w:val="24"/>
          <w:shd w:val="clear" w:color="auto" w:fill="FFFFFF"/>
        </w:rPr>
        <w:t xml:space="preserve"> и услуга фактически не оказывалась. В настоящее время региональному оператору поставлена задача </w:t>
      </w:r>
      <w:proofErr w:type="gramStart"/>
      <w:r w:rsidRPr="00667B7D">
        <w:rPr>
          <w:rFonts w:ascii="Times New Roman" w:eastAsia="Calibri" w:hAnsi="Times New Roman" w:cs="Times New Roman"/>
          <w:sz w:val="24"/>
          <w:szCs w:val="24"/>
          <w:shd w:val="clear" w:color="auto" w:fill="FFFFFF"/>
        </w:rPr>
        <w:t>представить</w:t>
      </w:r>
      <w:proofErr w:type="gramEnd"/>
      <w:r w:rsidRPr="00667B7D">
        <w:rPr>
          <w:rFonts w:ascii="Times New Roman" w:eastAsia="Calibri" w:hAnsi="Times New Roman" w:cs="Times New Roman"/>
          <w:sz w:val="24"/>
          <w:szCs w:val="24"/>
          <w:shd w:val="clear" w:color="auto" w:fill="FFFFFF"/>
        </w:rPr>
        <w:t xml:space="preserve"> график сверки и снятия начислений платы за ТКО, а органам местного самоуправления - организовать места накопления твердых коммунальных отходов в поселениях. Подана заявка на предоставление субсидий из областного бюджета на создание дополнительных мест накопления ТКО.</w:t>
      </w:r>
    </w:p>
    <w:p w:rsidR="00667B7D" w:rsidRPr="00667B7D" w:rsidRDefault="00667B7D" w:rsidP="00667B7D">
      <w:pPr>
        <w:spacing w:after="0"/>
        <w:jc w:val="center"/>
        <w:rPr>
          <w:rFonts w:ascii="Times New Roman" w:eastAsia="Calibri" w:hAnsi="Times New Roman" w:cs="Times New Roman"/>
          <w:b/>
          <w:sz w:val="24"/>
          <w:szCs w:val="24"/>
        </w:rPr>
      </w:pPr>
    </w:p>
    <w:p w:rsidR="00667B7D" w:rsidRPr="00667B7D" w:rsidRDefault="00667B7D" w:rsidP="00667B7D">
      <w:pPr>
        <w:spacing w:after="0"/>
        <w:jc w:val="center"/>
        <w:rPr>
          <w:rFonts w:ascii="Times New Roman" w:eastAsia="Calibri" w:hAnsi="Times New Roman" w:cs="Times New Roman"/>
          <w:b/>
          <w:sz w:val="24"/>
          <w:szCs w:val="24"/>
        </w:rPr>
      </w:pPr>
    </w:p>
    <w:p w:rsidR="00667B7D" w:rsidRPr="00667B7D" w:rsidRDefault="00667B7D" w:rsidP="00667B7D">
      <w:pPr>
        <w:spacing w:after="0"/>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 xml:space="preserve">ПОЛНОМОЧИЯ ПО ДОРОЖНОЙ ДЕЯТЕЛЬНОСТИ </w:t>
      </w:r>
    </w:p>
    <w:p w:rsidR="00667B7D" w:rsidRPr="00667B7D" w:rsidRDefault="00667B7D" w:rsidP="00667B7D">
      <w:pPr>
        <w:spacing w:after="0"/>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в отношении дорог местного значения</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Дорожная деятельность на территории поселения осуществлялась в отношении автомобильных дорог местного значения. Для наших местных автомобильных дорог характерна высокая степень износа, что вызывает справедливые требования граждан.  Администрация использует системный подход к планированию работ в сфере дорожного хозяйства. Все усугубляется недостаточным </w:t>
      </w:r>
      <w:r w:rsidRPr="00667B7D">
        <w:rPr>
          <w:rFonts w:ascii="Times New Roman" w:eastAsia="Calibri" w:hAnsi="Times New Roman" w:cs="Times New Roman"/>
          <w:sz w:val="24"/>
          <w:szCs w:val="24"/>
        </w:rPr>
        <w:lastRenderedPageBreak/>
        <w:t xml:space="preserve">финансированием, отсутствием на территории поселения и поблизости специальной техники для ремонта и грейдирования дорог, а также отсутствие права собственности на некоторые дороги. </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Несмотря на это в 2019 году произведены следующие дорожные работы:</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За счет средств областного бюджета Комитета по дорожному хозяйству произведен капитальный ремонт участка автомобильной дроги общего пользования местного значения от д.2 до д.4 по ул. Новостроек пос.  Ромашки;</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За счет собственных средств восстановлен профиль дороги на ул. </w:t>
      </w:r>
      <w:proofErr w:type="gramStart"/>
      <w:r w:rsidRPr="00667B7D">
        <w:rPr>
          <w:rFonts w:ascii="Times New Roman" w:eastAsia="Calibri" w:hAnsi="Times New Roman" w:cs="Times New Roman"/>
          <w:sz w:val="24"/>
          <w:szCs w:val="24"/>
        </w:rPr>
        <w:t>Зеленая</w:t>
      </w:r>
      <w:proofErr w:type="gramEnd"/>
      <w:r w:rsidRPr="00667B7D">
        <w:rPr>
          <w:rFonts w:ascii="Times New Roman" w:eastAsia="Calibri" w:hAnsi="Times New Roman" w:cs="Times New Roman"/>
          <w:sz w:val="24"/>
          <w:szCs w:val="24"/>
        </w:rPr>
        <w:t>, в пос. Ромашки;</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Благодаря участию в программе по 147-оз администрацией </w:t>
      </w:r>
      <w:proofErr w:type="gramStart"/>
      <w:r w:rsidRPr="00667B7D">
        <w:rPr>
          <w:rFonts w:ascii="Times New Roman" w:eastAsia="Calibri" w:hAnsi="Times New Roman" w:cs="Times New Roman"/>
          <w:sz w:val="24"/>
          <w:szCs w:val="24"/>
        </w:rPr>
        <w:t>произведен</w:t>
      </w:r>
      <w:proofErr w:type="gramEnd"/>
      <w:r w:rsidRPr="00667B7D">
        <w:rPr>
          <w:rFonts w:ascii="Times New Roman" w:eastAsia="Calibri" w:hAnsi="Times New Roman" w:cs="Times New Roman"/>
          <w:sz w:val="24"/>
          <w:szCs w:val="24"/>
        </w:rPr>
        <w:t xml:space="preserve">: </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капитальный ремонт части дороги в пос. </w:t>
      </w:r>
      <w:proofErr w:type="gramStart"/>
      <w:r w:rsidRPr="00667B7D">
        <w:rPr>
          <w:rFonts w:ascii="Times New Roman" w:eastAsia="Calibri" w:hAnsi="Times New Roman" w:cs="Times New Roman"/>
          <w:sz w:val="24"/>
          <w:szCs w:val="24"/>
        </w:rPr>
        <w:t>Саперное</w:t>
      </w:r>
      <w:proofErr w:type="gramEnd"/>
      <w:r w:rsidRPr="00667B7D">
        <w:rPr>
          <w:rFonts w:ascii="Times New Roman" w:eastAsia="Calibri" w:hAnsi="Times New Roman" w:cs="Times New Roman"/>
          <w:sz w:val="24"/>
          <w:szCs w:val="24"/>
        </w:rPr>
        <w:t xml:space="preserve"> от д.20 по ул. Школьная к Шумиловской школе;</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 частично восстановлен профиль дороги в пос.  Шумилово ул. </w:t>
      </w:r>
      <w:proofErr w:type="gramStart"/>
      <w:r w:rsidRPr="00667B7D">
        <w:rPr>
          <w:rFonts w:ascii="Times New Roman" w:eastAsia="Calibri" w:hAnsi="Times New Roman" w:cs="Times New Roman"/>
          <w:sz w:val="24"/>
          <w:szCs w:val="24"/>
        </w:rPr>
        <w:t>Круговая</w:t>
      </w:r>
      <w:proofErr w:type="gramEnd"/>
      <w:r w:rsidRPr="00667B7D">
        <w:rPr>
          <w:rFonts w:ascii="Times New Roman" w:eastAsia="Calibri" w:hAnsi="Times New Roman" w:cs="Times New Roman"/>
          <w:sz w:val="24"/>
          <w:szCs w:val="24"/>
        </w:rPr>
        <w:t xml:space="preserve">; </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По 3-оз восстановлен профиль дороги на ул. </w:t>
      </w:r>
      <w:proofErr w:type="gramStart"/>
      <w:r w:rsidRPr="00667B7D">
        <w:rPr>
          <w:rFonts w:ascii="Times New Roman" w:eastAsia="Calibri" w:hAnsi="Times New Roman" w:cs="Times New Roman"/>
          <w:sz w:val="24"/>
          <w:szCs w:val="24"/>
        </w:rPr>
        <w:t>Советская</w:t>
      </w:r>
      <w:proofErr w:type="gramEnd"/>
      <w:r w:rsidRPr="00667B7D">
        <w:rPr>
          <w:rFonts w:ascii="Times New Roman" w:eastAsia="Calibri" w:hAnsi="Times New Roman" w:cs="Times New Roman"/>
          <w:sz w:val="24"/>
          <w:szCs w:val="24"/>
        </w:rPr>
        <w:t>, в пос. Ромашки.</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В связи с системным подходом администрации к планированию работ в сфере дорожного хозяйства, свовременно в 2019 году были подготовлены  документы на предоставление субсидий, где результатом стало выделение увеличение лимита финансирования и выделение отдельной субсидии в размере 1 млн.288 т.р. На данный момент деньги уже выделены.</w:t>
      </w:r>
    </w:p>
    <w:p w:rsidR="00667B7D" w:rsidRPr="00667B7D" w:rsidRDefault="00667B7D" w:rsidP="00667B7D">
      <w:pPr>
        <w:spacing w:after="0" w:line="240" w:lineRule="auto"/>
        <w:jc w:val="both"/>
        <w:rPr>
          <w:rFonts w:ascii="Times New Roman" w:eastAsia="Calibri" w:hAnsi="Times New Roman" w:cs="Times New Roman"/>
          <w:b/>
          <w:color w:val="5B9BD5"/>
          <w:sz w:val="24"/>
          <w:szCs w:val="24"/>
        </w:rPr>
      </w:pPr>
      <w:r w:rsidRPr="00667B7D">
        <w:rPr>
          <w:rFonts w:ascii="Times New Roman" w:eastAsia="Calibri" w:hAnsi="Times New Roman" w:cs="Times New Roman"/>
          <w:b/>
          <w:color w:val="5B9BD5"/>
          <w:sz w:val="24"/>
          <w:szCs w:val="24"/>
        </w:rPr>
        <w:t xml:space="preserve">                                  </w:t>
      </w: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ИНИЦИАТИВА   ГРАЖДАН</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Наше будущее зависит от каждого из нас, от нашей совместной инициативы, эффективной работы, от заинтересованности в общем результате.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Несколько слов хочется сказать об инициативе граждан. Этому вопросу уделяется большое внимание со стороны Губернатора и Правительства Ленинградской области по средствам новых форм местного самоуправления, определенных в 147 и 3 областных законах которые включают в себя работу инициативной комиссии в административном центре пос. Ромашки,  общественных советов и старост. В 2019 году вновь избраны члены общественных советов на семи частях территорий и старосты в двух населенных пунктах Лососево и Шумилово. Граждане самостоятельно определяют те мероприятия, которые необходимо провести в первую очередь в поселках - это в основном ремонт дорог, а также определяют свое участие (в денежном или трудовом эквиваленте) в реализации данных мероприятий. В связи с тем, что мероприятия очень затратные, приходится из поступивших предложений выбирать наиболее актуальные. Так на 2020 год  по 3-оз областному закону запланировано обустройство экопарковки и ливневой канализации у дома 5 по ул. Ногирская пос. Ромашки; По 147-оз областному закону запланирован ремонт дороги в пос. Суходолье ул. </w:t>
      </w:r>
      <w:proofErr w:type="gramStart"/>
      <w:r w:rsidRPr="00667B7D">
        <w:rPr>
          <w:rFonts w:ascii="Times New Roman" w:eastAsia="Calibri" w:hAnsi="Times New Roman" w:cs="Times New Roman"/>
          <w:sz w:val="24"/>
          <w:szCs w:val="24"/>
        </w:rPr>
        <w:t>Лесная</w:t>
      </w:r>
      <w:proofErr w:type="gramEnd"/>
      <w:r w:rsidRPr="00667B7D">
        <w:rPr>
          <w:rFonts w:ascii="Times New Roman" w:eastAsia="Calibri" w:hAnsi="Times New Roman" w:cs="Times New Roman"/>
          <w:sz w:val="24"/>
          <w:szCs w:val="24"/>
        </w:rPr>
        <w:t xml:space="preserve"> и ремонт дороги в пос. Понтонное.</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Администрацией сельского поселения проведена большая подготовительная работа по реализации приоритетного проекта «Формирование комфортной городской среды», проведена инвентаризация всех дворовых территорий, разработана и утверждена муниципальная программа, проведен конкурс рисунков среди учащихся Джатиевской школы «Мой двор». Регулярно проводились заседания общественной комиссии по обсуждению предложений.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В 2019 году был реализован очередной этап программы «Формирование комфортной городской среды» по благоустройству дворовой территории домов 1,2,3,4,5,6 по ул. Новостроек пос. Ромашки на общую сумму  более четырех миллионов рублей за счет средств федерального, областного и местного бюджетов. В рамках проекта были установлены лавочки и урны у каждого подъезда, обустроены тротуарные дорожки, экопарковка и газон, установлены опоры электроосвещения со светодиодными светильниками, заасфальтирована придомовая территория. Во время выполнения всех работ проводился постоянный контроль инициативной группой жителей Коженниковой Н.Н., Манзыревой Е.А., и Заразновой А.Ю. После завершения работ жители высадили кустарник и цветы.     Так же администрацией подготовлены сметы, дизайн проекты в 3-</w:t>
      </w:r>
      <w:r w:rsidRPr="00667B7D">
        <w:rPr>
          <w:rFonts w:ascii="Times New Roman" w:eastAsia="Calibri" w:hAnsi="Times New Roman" w:cs="Times New Roman"/>
          <w:sz w:val="24"/>
          <w:szCs w:val="24"/>
          <w:lang w:val="en-US"/>
        </w:rPr>
        <w:t>D</w:t>
      </w:r>
      <w:r w:rsidRPr="00667B7D">
        <w:rPr>
          <w:rFonts w:ascii="Times New Roman" w:eastAsia="Calibri" w:hAnsi="Times New Roman" w:cs="Times New Roman"/>
          <w:sz w:val="24"/>
          <w:szCs w:val="24"/>
        </w:rPr>
        <w:t xml:space="preserve"> формате для участия в конкурсе участия программы по домам 7,8,9,10 по ул</w:t>
      </w:r>
      <w:proofErr w:type="gramStart"/>
      <w:r w:rsidRPr="00667B7D">
        <w:rPr>
          <w:rFonts w:ascii="Times New Roman" w:eastAsia="Calibri" w:hAnsi="Times New Roman" w:cs="Times New Roman"/>
          <w:sz w:val="24"/>
          <w:szCs w:val="24"/>
        </w:rPr>
        <w:t>.Н</w:t>
      </w:r>
      <w:proofErr w:type="gramEnd"/>
      <w:r w:rsidRPr="00667B7D">
        <w:rPr>
          <w:rFonts w:ascii="Times New Roman" w:eastAsia="Calibri" w:hAnsi="Times New Roman" w:cs="Times New Roman"/>
          <w:sz w:val="24"/>
          <w:szCs w:val="24"/>
        </w:rPr>
        <w:t xml:space="preserve">овостроек п.Ромашки в феврале 2020 года конкурс должен состояться и объявят участников. </w:t>
      </w:r>
      <w:r w:rsidRPr="00667B7D">
        <w:rPr>
          <w:rFonts w:ascii="Times New Roman" w:eastAsia="Calibri" w:hAnsi="Times New Roman" w:cs="Times New Roman"/>
          <w:sz w:val="24"/>
          <w:szCs w:val="24"/>
        </w:rPr>
        <w:lastRenderedPageBreak/>
        <w:t xml:space="preserve">Учитывая, что администрация выполняет все условия по программе, а это своевременная подготовка документов, соблюдение сроков работы и оплаты, то шансы участия в программе велики. </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Еще одной реализованной в 2019 году инициативой граждан, является установленная на средства   местного бюджета детская площадка на улице Речная в пос. Ромашки. Где граждане приняли самое активное участие: облагородили территорию детской площадки, огородили ее и высадили цветы. Большое спасибо </w:t>
      </w:r>
      <w:proofErr w:type="gramStart"/>
      <w:r w:rsidRPr="00667B7D">
        <w:rPr>
          <w:rFonts w:ascii="Times New Roman" w:eastAsia="Calibri" w:hAnsi="Times New Roman" w:cs="Times New Roman"/>
          <w:sz w:val="24"/>
          <w:szCs w:val="24"/>
        </w:rPr>
        <w:t>за</w:t>
      </w:r>
      <w:proofErr w:type="gramEnd"/>
      <w:r w:rsidRPr="00667B7D">
        <w:rPr>
          <w:rFonts w:ascii="Times New Roman" w:eastAsia="Calibri" w:hAnsi="Times New Roman" w:cs="Times New Roman"/>
          <w:sz w:val="24"/>
          <w:szCs w:val="24"/>
        </w:rPr>
        <w:t xml:space="preserve"> </w:t>
      </w:r>
      <w:proofErr w:type="gramStart"/>
      <w:r w:rsidRPr="00667B7D">
        <w:rPr>
          <w:rFonts w:ascii="Times New Roman" w:eastAsia="Calibri" w:hAnsi="Times New Roman" w:cs="Times New Roman"/>
          <w:sz w:val="24"/>
          <w:szCs w:val="24"/>
        </w:rPr>
        <w:t>организация</w:t>
      </w:r>
      <w:proofErr w:type="gramEnd"/>
      <w:r w:rsidRPr="00667B7D">
        <w:rPr>
          <w:rFonts w:ascii="Times New Roman" w:eastAsia="Calibri" w:hAnsi="Times New Roman" w:cs="Times New Roman"/>
          <w:sz w:val="24"/>
          <w:szCs w:val="24"/>
        </w:rPr>
        <w:t xml:space="preserve"> и помощь хочется выразить Кулигиной Екатерине Анатольевне, Поплавской Ирине Львовне, Пискорскому Александру Витальевичу, Поздееву Андрею Васильевичу, Хауке Александру Леонидовичу, учащимся Шумиловской школы Панькову Даниле и Кудряшову Виктору и всем тем, кто принял  участие.</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На 2020 год по инициативе жителей запланирована установка детской площадки в пос. Шумилово.</w:t>
      </w:r>
    </w:p>
    <w:p w:rsidR="00667B7D" w:rsidRPr="00667B7D" w:rsidRDefault="00667B7D" w:rsidP="00667B7D">
      <w:pPr>
        <w:spacing w:after="0" w:line="240" w:lineRule="auto"/>
        <w:jc w:val="both"/>
        <w:rPr>
          <w:rFonts w:ascii="Times New Roman" w:eastAsia="Calibri" w:hAnsi="Times New Roman" w:cs="Times New Roman"/>
          <w:sz w:val="24"/>
          <w:szCs w:val="24"/>
        </w:rPr>
      </w:pPr>
      <w:proofErr w:type="gramStart"/>
      <w:r w:rsidRPr="00667B7D">
        <w:rPr>
          <w:rFonts w:ascii="Times New Roman" w:eastAsia="Calibri" w:hAnsi="Times New Roman" w:cs="Times New Roman"/>
          <w:sz w:val="24"/>
          <w:szCs w:val="24"/>
        </w:rPr>
        <w:t>В 2020 году в рамках  конкурса «Архитектурный облик общественно  значимых публичных пространств населенных пунктов Ленинградской области», будет реализован «Проект благоустройства прибрежной зоны реки Вуокса» в пос. Лосево» который в номинации «Лучший проект» в категории «Парки и набережные» занял 1-е место и Лосево получит еще более привлекательный для туристов и жителей поселения облик.</w:t>
      </w:r>
      <w:proofErr w:type="gramEnd"/>
      <w:r w:rsidRPr="00667B7D">
        <w:rPr>
          <w:rFonts w:ascii="Times New Roman" w:eastAsia="Calibri" w:hAnsi="Times New Roman" w:cs="Times New Roman"/>
          <w:sz w:val="24"/>
          <w:szCs w:val="24"/>
        </w:rPr>
        <w:t xml:space="preserve"> </w:t>
      </w:r>
      <w:proofErr w:type="gramStart"/>
      <w:r w:rsidRPr="00667B7D">
        <w:rPr>
          <w:rFonts w:ascii="Times New Roman" w:eastAsia="Calibri" w:hAnsi="Times New Roman" w:cs="Times New Roman"/>
          <w:sz w:val="24"/>
          <w:szCs w:val="24"/>
        </w:rPr>
        <w:t>В связи с изменением условий региональной программы победителей этого конкурса уже включили в программу «Формирование комфортной городской среды» общественные территории и на реализацию данного проекта из федерального и областного бюджетов   уже выделили субсидии в размере 12млн. 446 т.р.</w:t>
      </w:r>
      <w:proofErr w:type="gramEnd"/>
    </w:p>
    <w:p w:rsidR="00667B7D" w:rsidRPr="00667B7D" w:rsidRDefault="00667B7D" w:rsidP="00667B7D">
      <w:pPr>
        <w:spacing w:after="0" w:line="240" w:lineRule="auto"/>
        <w:rPr>
          <w:rFonts w:ascii="Times New Roman" w:eastAsia="Calibri" w:hAnsi="Times New Roman" w:cs="Times New Roman"/>
          <w:b/>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 xml:space="preserve">Летнее оздоровление, отдых и занятость детей, </w:t>
      </w: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 xml:space="preserve">подростков и молодежи в 2019 года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Летняя оздоровительная работа на территории МО Ромашкинское сельское поселение организовывалась на основании Постановления Администрации МО Приозерский муниципальный район Ленинградской области от 08 мая 2019 года № 1258</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Количество зарегистрированных и проживающих детей и подростков от 0 до 18 лет на территории поселения 1058 летней оздоровительной работой было охвачено 838;</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proofErr w:type="gramStart"/>
      <w:r w:rsidRPr="00667B7D">
        <w:rPr>
          <w:rFonts w:ascii="Times New Roman" w:eastAsia="Times New Roman" w:hAnsi="Times New Roman" w:cs="Times New Roman"/>
          <w:sz w:val="24"/>
          <w:szCs w:val="24"/>
          <w:lang w:eastAsia="ru-RU"/>
        </w:rPr>
        <w:t>К</w:t>
      </w:r>
      <w:proofErr w:type="gramEnd"/>
      <w:r w:rsidRPr="00667B7D">
        <w:rPr>
          <w:rFonts w:ascii="Times New Roman" w:eastAsia="Times New Roman" w:hAnsi="Times New Roman" w:cs="Times New Roman"/>
          <w:sz w:val="24"/>
          <w:szCs w:val="24"/>
          <w:lang w:eastAsia="ru-RU"/>
        </w:rPr>
        <w:t xml:space="preserve"> ЛОР также были привлечены дети и подростки, находящиеся в трудной жизненной ситуации, дети-инвалиды, дети оставшихся без попечения родителей, подростки, состоящие на учете в ОВД. </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В школах и клубном объединении в летний период работали в 2 смены 4 детских оздоровительных лагеря с дневным пребыванием и 11 кружков.</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Администрацией были приобретены 10 путевок в лагерь «Лесные зори» для отдыха и оздоровления детей и подростков. И оказана помощь в приобретение путевки для ребенка, оказавшегося в трудной жизненной ситуации из пос. Саперное для оздоровления в лагере на Черное море.</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На летнюю оздоровительную работу из бюджета поселения было выделено 762 395 рублей.</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В 3 трудовых бригадах при администрации поселения в 2019 работал 31 подросток. Которые принимали участие в благоустройстве территории поселения, а именно покраской вазонов и ограждений на детских площадках, уборкой мусора, посадкой цветов. Ребята внесли свою посильную помощь в благоустройство территории.</w:t>
      </w:r>
    </w:p>
    <w:p w:rsidR="00667B7D" w:rsidRPr="00667B7D" w:rsidRDefault="00667B7D" w:rsidP="00667B7D">
      <w:pPr>
        <w:spacing w:after="0" w:line="240" w:lineRule="auto"/>
        <w:jc w:val="both"/>
        <w:rPr>
          <w:rFonts w:ascii="Times New Roman" w:eastAsia="Calibri" w:hAnsi="Times New Roman" w:cs="Times New Roman"/>
          <w:b/>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Патриотическое воспитание молодежи</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Одним из самых главных направлений работы с детьми и подрастающим поколением выбрано эколого-патриотическое воспитание.</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2019 г. создано Всероссийское </w:t>
      </w:r>
      <w:proofErr w:type="gramStart"/>
      <w:r w:rsidRPr="00667B7D">
        <w:rPr>
          <w:rFonts w:ascii="Times New Roman" w:eastAsia="Calibri" w:hAnsi="Times New Roman" w:cs="Times New Roman"/>
          <w:sz w:val="24"/>
          <w:szCs w:val="24"/>
        </w:rPr>
        <w:t>детское-юношеское</w:t>
      </w:r>
      <w:proofErr w:type="gramEnd"/>
      <w:r w:rsidRPr="00667B7D">
        <w:rPr>
          <w:rFonts w:ascii="Times New Roman" w:eastAsia="Calibri" w:hAnsi="Times New Roman" w:cs="Times New Roman"/>
          <w:sz w:val="24"/>
          <w:szCs w:val="24"/>
        </w:rPr>
        <w:t xml:space="preserve"> военно-патриотическое общественное движение «ЮНАРМИЯ» в ряды которой приняты учащиеся Шумиловской школы.</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Администрацией было оказана помощь в приобретении значков и беретов для юнармейцев, а также в  ремонте здания старой школы исскуств.</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На территории поселения традиционно проходят мероприятия по патриотическому воспитанию:</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03 декабря в День неизвестного солдата учащиеся Шумиловской школы почтили память о погибших воинах и возложили цветы на воинском братском захоронении в Шумилово.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lastRenderedPageBreak/>
        <w:t>В день 76-ой годовщины полного снятия блокады Ленинграда по традиции проведены торжественно-траурный митинги в поселках и акция «Свеча памяти».</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Значимым событием в поселение было празднование 74-ой годовщины Дня Победы. В этот день организованы митинги, праздничные концерты, полевые кухни.</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По устоявшейся традиции проведена акция «Бессмертный полк» с возложением цветов и венков к памятнику Джатиева в пос. Ромашки и братским воинским захоронениям в Шумилово, в пос. ст. Громово в котором приняли участие жители и гости поселения. </w:t>
      </w:r>
    </w:p>
    <w:p w:rsidR="00667B7D" w:rsidRPr="00667B7D" w:rsidRDefault="00667B7D" w:rsidP="00667B7D">
      <w:pPr>
        <w:spacing w:after="0" w:line="240" w:lineRule="auto"/>
        <w:jc w:val="both"/>
        <w:rPr>
          <w:rFonts w:ascii="Times New Roman" w:eastAsia="Calibri" w:hAnsi="Times New Roman" w:cs="Times New Roman"/>
          <w:sz w:val="24"/>
          <w:szCs w:val="24"/>
          <w:shd w:val="clear" w:color="auto" w:fill="FFFFFF"/>
        </w:rPr>
      </w:pPr>
      <w:r w:rsidRPr="00667B7D">
        <w:rPr>
          <w:rFonts w:ascii="Times New Roman" w:eastAsia="Calibri" w:hAnsi="Times New Roman" w:cs="Times New Roman"/>
          <w:sz w:val="24"/>
          <w:szCs w:val="24"/>
          <w:shd w:val="clear" w:color="auto" w:fill="FFFFFF"/>
        </w:rPr>
        <w:t>В День </w:t>
      </w:r>
      <w:r w:rsidRPr="00667B7D">
        <w:rPr>
          <w:rFonts w:ascii="Times New Roman" w:eastAsia="Calibri" w:hAnsi="Times New Roman" w:cs="Times New Roman"/>
          <w:bCs/>
          <w:sz w:val="24"/>
          <w:szCs w:val="24"/>
          <w:shd w:val="clear" w:color="auto" w:fill="FFFFFF"/>
        </w:rPr>
        <w:t>памяти</w:t>
      </w:r>
      <w:r w:rsidRPr="00667B7D">
        <w:rPr>
          <w:rFonts w:ascii="Times New Roman" w:eastAsia="Calibri" w:hAnsi="Times New Roman" w:cs="Times New Roman"/>
          <w:sz w:val="24"/>
          <w:szCs w:val="24"/>
          <w:shd w:val="clear" w:color="auto" w:fill="FFFFFF"/>
        </w:rPr>
        <w:t> и скорби 22 июня </w:t>
      </w:r>
      <w:r w:rsidRPr="00667B7D">
        <w:rPr>
          <w:rFonts w:ascii="Times New Roman" w:eastAsia="Calibri" w:hAnsi="Times New Roman" w:cs="Times New Roman"/>
          <w:bCs/>
          <w:sz w:val="24"/>
          <w:szCs w:val="24"/>
          <w:shd w:val="clear" w:color="auto" w:fill="FFFFFF"/>
        </w:rPr>
        <w:t>2019</w:t>
      </w:r>
      <w:r w:rsidRPr="00667B7D">
        <w:rPr>
          <w:rFonts w:ascii="Times New Roman" w:eastAsia="Calibri" w:hAnsi="Times New Roman" w:cs="Times New Roman"/>
          <w:sz w:val="24"/>
          <w:szCs w:val="24"/>
          <w:shd w:val="clear" w:color="auto" w:fill="FFFFFF"/>
        </w:rPr>
        <w:t> в рамках подготовки к празднованию 75-й годовщины победы в Великой Отечественной войне Министерство обороны РФ провело Всероссийскую военно-патриотическую </w:t>
      </w:r>
      <w:r w:rsidRPr="00667B7D">
        <w:rPr>
          <w:rFonts w:ascii="Times New Roman" w:eastAsia="Calibri" w:hAnsi="Times New Roman" w:cs="Times New Roman"/>
          <w:b/>
          <w:bCs/>
          <w:sz w:val="24"/>
          <w:szCs w:val="24"/>
          <w:shd w:val="clear" w:color="auto" w:fill="FFFFFF"/>
        </w:rPr>
        <w:t>акцию</w:t>
      </w:r>
      <w:r w:rsidRPr="00667B7D">
        <w:rPr>
          <w:rFonts w:ascii="Times New Roman" w:eastAsia="Calibri" w:hAnsi="Times New Roman" w:cs="Times New Roman"/>
          <w:sz w:val="24"/>
          <w:szCs w:val="24"/>
          <w:shd w:val="clear" w:color="auto" w:fill="FFFFFF"/>
        </w:rPr>
        <w:t> "</w:t>
      </w:r>
      <w:r w:rsidRPr="00667B7D">
        <w:rPr>
          <w:rFonts w:ascii="Times New Roman" w:eastAsia="Calibri" w:hAnsi="Times New Roman" w:cs="Times New Roman"/>
          <w:b/>
          <w:bCs/>
          <w:sz w:val="24"/>
          <w:szCs w:val="24"/>
          <w:shd w:val="clear" w:color="auto" w:fill="FFFFFF"/>
        </w:rPr>
        <w:t>Горсть</w:t>
      </w:r>
      <w:r w:rsidRPr="00667B7D">
        <w:rPr>
          <w:rFonts w:ascii="Times New Roman" w:eastAsia="Calibri" w:hAnsi="Times New Roman" w:cs="Times New Roman"/>
          <w:sz w:val="24"/>
          <w:szCs w:val="24"/>
          <w:shd w:val="clear" w:color="auto" w:fill="FFFFFF"/>
        </w:rPr>
        <w:t> </w:t>
      </w:r>
      <w:r w:rsidRPr="00667B7D">
        <w:rPr>
          <w:rFonts w:ascii="Times New Roman" w:eastAsia="Calibri" w:hAnsi="Times New Roman" w:cs="Times New Roman"/>
          <w:b/>
          <w:bCs/>
          <w:sz w:val="24"/>
          <w:szCs w:val="24"/>
          <w:shd w:val="clear" w:color="auto" w:fill="FFFFFF"/>
        </w:rPr>
        <w:t>памяти</w:t>
      </w:r>
      <w:r w:rsidRPr="00667B7D">
        <w:rPr>
          <w:rFonts w:ascii="Times New Roman" w:eastAsia="Calibri" w:hAnsi="Times New Roman" w:cs="Times New Roman"/>
          <w:sz w:val="24"/>
          <w:szCs w:val="24"/>
          <w:shd w:val="clear" w:color="auto" w:fill="FFFFFF"/>
        </w:rPr>
        <w:t>". В этот день в 12 часов по местному времени состоялся торжественный ритуал забора земли с мест братских захоронений</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В рамках Всемирного дня правовой помощи детям главой администрации дал правовую консультацию для обучающихся 9-11 классов Шумиловской школы, а также провел урок местного самоуправления в Джатиевской школе.</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Первого ноября на базе Шумиловской школы все желающие </w:t>
      </w:r>
      <w:r w:rsidRPr="00667B7D">
        <w:rPr>
          <w:rFonts w:ascii="Times New Roman" w:eastAsia="Times New Roman" w:hAnsi="Times New Roman" w:cs="Times New Roman"/>
          <w:kern w:val="24"/>
          <w:sz w:val="24"/>
          <w:szCs w:val="24"/>
        </w:rPr>
        <w:t>приняли участие в  большом этнографическом диктанте.</w:t>
      </w:r>
    </w:p>
    <w:p w:rsidR="00667B7D" w:rsidRPr="00667B7D" w:rsidRDefault="00667B7D" w:rsidP="00667B7D">
      <w:pPr>
        <w:spacing w:after="0" w:line="240" w:lineRule="auto"/>
        <w:jc w:val="both"/>
        <w:rPr>
          <w:rFonts w:ascii="Times New Roman" w:eastAsia="Calibri" w:hAnsi="Times New Roman" w:cs="Times New Roman"/>
          <w:color w:val="2E74B5"/>
          <w:sz w:val="24"/>
          <w:szCs w:val="24"/>
        </w:rPr>
      </w:pPr>
      <w:r w:rsidRPr="00667B7D">
        <w:rPr>
          <w:rFonts w:ascii="Times New Roman" w:eastAsia="Calibri" w:hAnsi="Times New Roman" w:cs="Times New Roman"/>
          <w:sz w:val="24"/>
          <w:szCs w:val="24"/>
        </w:rPr>
        <w:t xml:space="preserve">Под руководством директора Шумиловской школы искусств Максимук Елены Ивановны жители Ромашкинского поселения 01.09.2019 приняли участие в </w:t>
      </w:r>
      <w:proofErr w:type="gramStart"/>
      <w:r w:rsidRPr="00667B7D">
        <w:rPr>
          <w:rFonts w:ascii="Times New Roman" w:eastAsia="Calibri" w:hAnsi="Times New Roman" w:cs="Times New Roman"/>
          <w:sz w:val="24"/>
          <w:szCs w:val="24"/>
        </w:rPr>
        <w:t>акции</w:t>
      </w:r>
      <w:proofErr w:type="gramEnd"/>
      <w:r w:rsidRPr="00667B7D">
        <w:rPr>
          <w:rFonts w:ascii="Times New Roman" w:eastAsia="Calibri" w:hAnsi="Times New Roman" w:cs="Times New Roman"/>
          <w:sz w:val="24"/>
          <w:szCs w:val="24"/>
        </w:rPr>
        <w:t xml:space="preserve"> приуроченной к 75-летию с момента создания композитором Александром Александровым музыкального произведения, ставшего основой современного государственного гимна России. На ГазПромАрене в Санкт-Петербурге, был установлен мировой рекорд по единовременному исполнению музыкального произведения сводным хором и оркестром под управлением Валерия Гергиева.</w:t>
      </w:r>
      <w:r w:rsidRPr="00667B7D">
        <w:rPr>
          <w:rFonts w:ascii="Times New Roman" w:eastAsia="Calibri" w:hAnsi="Times New Roman" w:cs="Times New Roman"/>
          <w:color w:val="2E74B5"/>
          <w:sz w:val="24"/>
          <w:szCs w:val="24"/>
        </w:rPr>
        <w:t xml:space="preserve"> </w:t>
      </w:r>
    </w:p>
    <w:p w:rsidR="00667B7D" w:rsidRPr="00667B7D" w:rsidRDefault="00667B7D" w:rsidP="00667B7D">
      <w:pPr>
        <w:spacing w:after="0" w:line="240" w:lineRule="auto"/>
        <w:jc w:val="center"/>
        <w:rPr>
          <w:rFonts w:ascii="Times New Roman" w:eastAsia="Calibri" w:hAnsi="Times New Roman" w:cs="Times New Roman"/>
          <w:b/>
          <w:sz w:val="24"/>
          <w:szCs w:val="24"/>
        </w:rPr>
      </w:pP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КУЛЬТУРА</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В клубном объединении работает 17 кружков и четыре любительских коллектива,  в которых занимается 548 человек.</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Вокальный коллектив «ЗАДОРИНКА», «Девчата»,  «Вокально-инструментальный ансамбль «MIX STALE», детский вокальный коллектив «Кнопочки» - принимал активное  участие в зональном фестивале «Солнцеворот», который проходит на территории Громовского поселения и был награжден Диплом III степени Всероссийского конкурса, посвящённого 75-летию снятия блокады города Ленинграда и в районном фестивале-конкурсе детско-юношеского самодеятельного художественного творчества «Созвездие талантов».</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Три коллектива декоративно-прикладного искусства «Ласточкино гнездо», «Волховская роспись», «Родничок», два театральных коллектива «Эмоджи» и «Теремок»; творческое объединение «Карамель»; хореографические коллектив  «Саквояж», который  принимал участие в районном фестивале-конкурсе детско-юношеского самодеятельного художественного творчества «Созвездие талантов», где получил Диплом за 2 и 3 место. </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Тренинг-Студия «PRO-Движение»,  творческий коллектив «ЛЯ-Фам», кружок вязания «Волшебный клубок»</w:t>
      </w:r>
      <w:r w:rsidRPr="00667B7D">
        <w:rPr>
          <w:rFonts w:ascii="Times New Roman" w:eastAsia="Calibri" w:hAnsi="Times New Roman" w:cs="Times New Roman"/>
          <w:sz w:val="24"/>
          <w:szCs w:val="24"/>
        </w:rPr>
        <w:t xml:space="preserve"> получил </w:t>
      </w:r>
      <w:r w:rsidRPr="00667B7D">
        <w:rPr>
          <w:rFonts w:ascii="Times New Roman" w:eastAsia="Times New Roman" w:hAnsi="Times New Roman" w:cs="Times New Roman"/>
          <w:sz w:val="24"/>
          <w:szCs w:val="24"/>
          <w:lang w:eastAsia="ru-RU"/>
        </w:rPr>
        <w:t xml:space="preserve">Диплом за 3 место в районном конкурсе «Зимушка - Зима»  и Диплом за высокий уровень мастерства в районном конкурсе декоративно-прикладного творчества «Пасхальный свет и радость». </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Продолжил свою работу  кружок  по выпиливанию «Мастерская ТОРа». В 2019 году команда «Умной лаборатории»  приняли участие в Международном кубке по робототехнике в Санкт-Петербурге.</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Работает шахматный кружок и кружок настольного тенниса. </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В ДК п. Суходолье работает логопед. Кружок «Экологика». </w:t>
      </w:r>
    </w:p>
    <w:p w:rsidR="00667B7D" w:rsidRPr="00667B7D" w:rsidRDefault="00667B7D" w:rsidP="00667B7D">
      <w:pPr>
        <w:shd w:val="clear" w:color="auto" w:fill="FFFFFF"/>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На базе домов культуры проводятся мастер классы по направлению кулинария и декоративно-прикладное творчество.   В Доме культуры посёлка Суходолье  демонстрируются фильмы, мультфильмы, проводятся развлекательно-познавательные мероприятия и игры.</w:t>
      </w:r>
    </w:p>
    <w:p w:rsidR="00667B7D" w:rsidRPr="00667B7D" w:rsidRDefault="00667B7D" w:rsidP="00667B7D">
      <w:pPr>
        <w:shd w:val="clear" w:color="auto" w:fill="FFFFFF"/>
        <w:spacing w:after="0"/>
        <w:jc w:val="both"/>
        <w:rPr>
          <w:rFonts w:ascii="Times New Roman" w:eastAsia="Calibri" w:hAnsi="Times New Roman" w:cs="Times New Roman"/>
          <w:color w:val="000000"/>
          <w:sz w:val="24"/>
          <w:szCs w:val="24"/>
          <w:shd w:val="clear" w:color="auto" w:fill="FFFFFF"/>
        </w:rPr>
      </w:pPr>
      <w:r w:rsidRPr="00667B7D">
        <w:rPr>
          <w:rFonts w:ascii="Times New Roman" w:eastAsia="Calibri" w:hAnsi="Times New Roman" w:cs="Times New Roman"/>
          <w:sz w:val="24"/>
          <w:szCs w:val="24"/>
        </w:rPr>
        <w:t xml:space="preserve">Клубным объединением проведены следующие мероприятия, детские новогодние ёлки, масленичные гуляния, День защитника отечества», </w:t>
      </w:r>
      <w:proofErr w:type="gramStart"/>
      <w:r w:rsidRPr="00667B7D">
        <w:rPr>
          <w:rFonts w:ascii="Times New Roman" w:eastAsia="Calibri" w:hAnsi="Times New Roman" w:cs="Times New Roman"/>
          <w:sz w:val="24"/>
          <w:szCs w:val="24"/>
        </w:rPr>
        <w:t>концерт</w:t>
      </w:r>
      <w:proofErr w:type="gramEnd"/>
      <w:r w:rsidRPr="00667B7D">
        <w:rPr>
          <w:rFonts w:ascii="Times New Roman" w:eastAsia="Calibri" w:hAnsi="Times New Roman" w:cs="Times New Roman"/>
          <w:sz w:val="24"/>
          <w:szCs w:val="24"/>
        </w:rPr>
        <w:t xml:space="preserve"> посвященный международному </w:t>
      </w:r>
      <w:r w:rsidRPr="00667B7D">
        <w:rPr>
          <w:rFonts w:ascii="Times New Roman" w:eastAsia="Calibri" w:hAnsi="Times New Roman" w:cs="Times New Roman"/>
          <w:sz w:val="24"/>
          <w:szCs w:val="24"/>
        </w:rPr>
        <w:lastRenderedPageBreak/>
        <w:t xml:space="preserve">женскому дню, Конкурсная программа «Мисс и Миссис Очарование-2019 », открытая поселенческая Игра КВН,  дневная площадка для не охваченных детей в летний период «Дворовая компания», Детский клуб «Лето», заезды на радио-управляемых машинках «Гонки звёзд», второй Детский поселенческий эко-слет учащихся 1-6 классов школ Ромашкинского сельского поселения в </w:t>
      </w:r>
      <w:proofErr w:type="gramStart"/>
      <w:r w:rsidRPr="00667B7D">
        <w:rPr>
          <w:rFonts w:ascii="Times New Roman" w:eastAsia="Calibri" w:hAnsi="Times New Roman" w:cs="Times New Roman"/>
          <w:sz w:val="24"/>
          <w:szCs w:val="24"/>
        </w:rPr>
        <w:t>котором</w:t>
      </w:r>
      <w:proofErr w:type="gramEnd"/>
      <w:r w:rsidRPr="00667B7D">
        <w:rPr>
          <w:rFonts w:ascii="Times New Roman" w:eastAsia="Calibri" w:hAnsi="Times New Roman" w:cs="Times New Roman"/>
          <w:sz w:val="24"/>
          <w:szCs w:val="24"/>
        </w:rPr>
        <w:t xml:space="preserve"> приняли участие 90 детей 1-6 . Участники посмотрели ролики по экологии, прошли квесты и интерактивы по раздельному сбору мусора. Концерт, посвященный Дню победы. Дни поселков Суходолье, Ромашки, </w:t>
      </w:r>
      <w:proofErr w:type="gramStart"/>
      <w:r w:rsidRPr="00667B7D">
        <w:rPr>
          <w:rFonts w:ascii="Times New Roman" w:eastAsia="Calibri" w:hAnsi="Times New Roman" w:cs="Times New Roman"/>
          <w:sz w:val="24"/>
          <w:szCs w:val="24"/>
        </w:rPr>
        <w:t>Саперное</w:t>
      </w:r>
      <w:proofErr w:type="gramEnd"/>
      <w:r w:rsidRPr="00667B7D">
        <w:rPr>
          <w:rFonts w:ascii="Times New Roman" w:eastAsia="Calibri" w:hAnsi="Times New Roman" w:cs="Times New Roman"/>
          <w:sz w:val="24"/>
          <w:szCs w:val="24"/>
        </w:rPr>
        <w:t xml:space="preserve">. </w:t>
      </w:r>
      <w:r w:rsidRPr="00667B7D">
        <w:rPr>
          <w:rFonts w:ascii="Times New Roman" w:eastAsia="Calibri" w:hAnsi="Times New Roman" w:cs="Times New Roman"/>
          <w:color w:val="000000"/>
          <w:sz w:val="24"/>
          <w:szCs w:val="24"/>
          <w:shd w:val="clear" w:color="auto" w:fill="FFFFFF"/>
        </w:rPr>
        <w:t>Также было проведено множество различных тематических концертов.</w:t>
      </w:r>
    </w:p>
    <w:p w:rsidR="00667B7D" w:rsidRPr="00667B7D" w:rsidRDefault="00667B7D" w:rsidP="00667B7D">
      <w:pPr>
        <w:spacing w:after="0" w:line="240" w:lineRule="auto"/>
        <w:jc w:val="both"/>
        <w:rPr>
          <w:rFonts w:ascii="Times New Roman" w:eastAsia="Calibri" w:hAnsi="Times New Roman" w:cs="Times New Roman"/>
          <w:color w:val="000000"/>
          <w:sz w:val="24"/>
          <w:szCs w:val="24"/>
          <w:shd w:val="clear" w:color="auto" w:fill="FFFFFF"/>
        </w:rPr>
      </w:pPr>
      <w:r w:rsidRPr="00667B7D">
        <w:rPr>
          <w:rFonts w:ascii="Times New Roman" w:eastAsia="Calibri" w:hAnsi="Times New Roman" w:cs="Times New Roman"/>
          <w:color w:val="000000"/>
          <w:sz w:val="24"/>
          <w:szCs w:val="24"/>
          <w:shd w:val="clear" w:color="auto" w:fill="FFFFFF"/>
        </w:rPr>
        <w:t>Активно ведется работа с молодёжью. Ребята занимаются волонтерской деятельностью, помогают в организации и проведении мероприятий, а также проводят различные акции, для них организованы 18 дискотек  и 15 вечеров отдыха для взрослых.</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Calibri" w:hAnsi="Times New Roman" w:cs="Times New Roman"/>
          <w:color w:val="000000"/>
          <w:sz w:val="24"/>
          <w:szCs w:val="24"/>
          <w:shd w:val="clear" w:color="auto" w:fill="FFFFFF"/>
        </w:rPr>
        <w:t xml:space="preserve"> </w:t>
      </w:r>
      <w:r w:rsidRPr="00667B7D">
        <w:rPr>
          <w:rFonts w:ascii="Times New Roman" w:eastAsia="Times New Roman" w:hAnsi="Times New Roman" w:cs="Times New Roman"/>
          <w:sz w:val="24"/>
          <w:szCs w:val="24"/>
          <w:lang w:eastAsia="ru-RU"/>
        </w:rPr>
        <w:t>Стало доброй традицией проводить на территории поселения  районный Новогодний Молодежный вечер, где подводят итоги и награждают молодёжь Приозерского района.</w:t>
      </w:r>
    </w:p>
    <w:p w:rsidR="00667B7D" w:rsidRPr="00667B7D" w:rsidRDefault="00667B7D" w:rsidP="00667B7D">
      <w:pPr>
        <w:shd w:val="clear" w:color="auto" w:fill="FFFFFF"/>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На протяжении многих лет на базе Клубного объединении активно функционируют клубы по интересам старшего поколения «Калина красная», «Вдохновение».</w:t>
      </w:r>
    </w:p>
    <w:p w:rsidR="00667B7D" w:rsidRPr="00667B7D" w:rsidRDefault="00667B7D" w:rsidP="00667B7D">
      <w:pPr>
        <w:shd w:val="clear" w:color="auto" w:fill="FFFFFF"/>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За 2019 год участники клубов посетили Мариинский театр балет «Шурале», «Спящая красавица», Михайловский театр  балет «Корсар»,  Поездка в Ломоносовский район «Зелёный пояс славы». Были организованы поездки в город Сосной Бор, в музей обороны и блокады Ленинграда и на остров Коневец.</w:t>
      </w:r>
    </w:p>
    <w:p w:rsidR="00667B7D" w:rsidRPr="00667B7D" w:rsidRDefault="00667B7D" w:rsidP="00667B7D">
      <w:pPr>
        <w:shd w:val="clear" w:color="auto" w:fill="FFFFFF"/>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ДК Суходолье </w:t>
      </w:r>
      <w:proofErr w:type="gramStart"/>
      <w:r w:rsidRPr="00667B7D">
        <w:rPr>
          <w:rFonts w:ascii="Times New Roman" w:eastAsia="Calibri" w:hAnsi="Times New Roman" w:cs="Times New Roman"/>
          <w:sz w:val="24"/>
          <w:szCs w:val="24"/>
        </w:rPr>
        <w:t>к</w:t>
      </w:r>
      <w:proofErr w:type="gramEnd"/>
      <w:r w:rsidRPr="00667B7D">
        <w:rPr>
          <w:rFonts w:ascii="Times New Roman" w:eastAsia="Calibri" w:hAnsi="Times New Roman" w:cs="Times New Roman"/>
          <w:sz w:val="24"/>
          <w:szCs w:val="24"/>
        </w:rPr>
        <w:t xml:space="preserve"> дню пожилого человека был организован концерт «Мои года – моё богатство» гостями праздника были вокальный коллектив из Красноозёрненского сельского поселения «Сударушка». В поселке Лосево наши ветераны принимали участие в международном фестивале в рамках конкурса самодеятельного творчества ветеранов «Вуокса - река дружбы», где  Ефремова Татьяна Александровна была награждена памятными подарками и грамотами, а также в районном конкурсе декоративно-прикладного творчества для людей старшего поколения «Руками сердце говорит».</w:t>
      </w:r>
    </w:p>
    <w:p w:rsidR="00667B7D" w:rsidRPr="00667B7D" w:rsidRDefault="00667B7D" w:rsidP="00667B7D">
      <w:pPr>
        <w:shd w:val="clear" w:color="auto" w:fill="FFFFFF"/>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 В пос. Саперное в здание «Юнармии» </w:t>
      </w:r>
      <w:proofErr w:type="gramStart"/>
      <w:r w:rsidRPr="00667B7D">
        <w:rPr>
          <w:rFonts w:ascii="Times New Roman" w:eastAsia="Calibri" w:hAnsi="Times New Roman" w:cs="Times New Roman"/>
          <w:sz w:val="24"/>
          <w:szCs w:val="24"/>
        </w:rPr>
        <w:t>к</w:t>
      </w:r>
      <w:proofErr w:type="gramEnd"/>
      <w:r w:rsidRPr="00667B7D">
        <w:rPr>
          <w:rFonts w:ascii="Times New Roman" w:eastAsia="Calibri" w:hAnsi="Times New Roman" w:cs="Times New Roman"/>
          <w:sz w:val="24"/>
          <w:szCs w:val="24"/>
        </w:rPr>
        <w:t xml:space="preserve"> дню инвалида проведены мероприятия с конкурсами и песнями. </w:t>
      </w:r>
    </w:p>
    <w:p w:rsidR="00667B7D" w:rsidRPr="00667B7D" w:rsidRDefault="00667B7D" w:rsidP="00667B7D">
      <w:pPr>
        <w:shd w:val="clear" w:color="auto" w:fill="FFFFFF"/>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Семья Старостиных Нина Александровна и Валерий Иванович участвовали в районном, а затем и в областном конкурсе «Ветеранское подворье».</w:t>
      </w:r>
    </w:p>
    <w:p w:rsidR="00667B7D" w:rsidRPr="00667B7D" w:rsidRDefault="00667B7D" w:rsidP="00667B7D">
      <w:pPr>
        <w:spacing w:after="0" w:line="240" w:lineRule="auto"/>
        <w:rPr>
          <w:rFonts w:ascii="Times New Roman" w:eastAsia="Times New Roman" w:hAnsi="Times New Roman" w:cs="Times New Roman"/>
          <w:b/>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БИБЛИОТЕКИ</w:t>
      </w:r>
    </w:p>
    <w:p w:rsidR="00667B7D" w:rsidRPr="00667B7D" w:rsidRDefault="00667B7D" w:rsidP="00667B7D">
      <w:pPr>
        <w:shd w:val="clear" w:color="auto" w:fill="FFFFFF"/>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Работа библиотек осуществлялась в соответствии с годовым планом. В 2019 году было проведено пополнение библиотечного фонда новыми книгами, работниками библиотек организовывались различные книжные выставки. </w:t>
      </w:r>
    </w:p>
    <w:p w:rsidR="00667B7D" w:rsidRPr="00667B7D" w:rsidRDefault="00667B7D" w:rsidP="00667B7D">
      <w:pPr>
        <w:shd w:val="clear" w:color="auto" w:fill="FFFFFF"/>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Количество читателей в библиотеке пос. Суходолье – 277, а в пос. Ромашки- 312</w:t>
      </w:r>
    </w:p>
    <w:p w:rsidR="00667B7D" w:rsidRPr="00667B7D" w:rsidRDefault="00667B7D" w:rsidP="00667B7D">
      <w:pPr>
        <w:shd w:val="clear" w:color="auto" w:fill="FFFFFF"/>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В библиотеке п. Ромашки благодаря Нетребской Надежде Федоровне продолжает работать масштабная выставка предметов крестьянского быта и русской старины, которая насчитывает 148 экспонатов.</w:t>
      </w: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СПОРТ</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Порадовало обилие спортивных достижений наших жителей.</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За 2019 год спортсмены и занимающиеся в  </w:t>
      </w:r>
      <w:proofErr w:type="gramStart"/>
      <w:r w:rsidRPr="00667B7D">
        <w:rPr>
          <w:rFonts w:ascii="Times New Roman" w:eastAsia="Times New Roman" w:hAnsi="Times New Roman" w:cs="Times New Roman"/>
          <w:sz w:val="24"/>
          <w:szCs w:val="24"/>
          <w:lang w:eastAsia="ru-RU"/>
        </w:rPr>
        <w:t>СОЦ</w:t>
      </w:r>
      <w:proofErr w:type="gramEnd"/>
      <w:r w:rsidRPr="00667B7D">
        <w:rPr>
          <w:rFonts w:ascii="Times New Roman" w:eastAsia="Times New Roman" w:hAnsi="Times New Roman" w:cs="Times New Roman"/>
          <w:sz w:val="24"/>
          <w:szCs w:val="24"/>
          <w:lang w:eastAsia="ru-RU"/>
        </w:rPr>
        <w:t xml:space="preserve"> «Добрыня» участвовали в 28 спортивных мероприятиях поселкового, районного, областного, Всероссийского уровня, где неоднократно становились чемпионами и призерами. Спортсменами завоеваны кубки Ленинградской области:  5 кубков I степени, 3 кубка II степени, 2 кубка III степени.  В составе сборной Приозерского района </w:t>
      </w:r>
      <w:r w:rsidRPr="00667B7D">
        <w:rPr>
          <w:rFonts w:ascii="Times New Roman" w:eastAsia="Times New Roman" w:hAnsi="Times New Roman" w:cs="Times New Roman"/>
          <w:sz w:val="24"/>
          <w:szCs w:val="24"/>
          <w:lang w:eastAsia="ru-RU"/>
        </w:rPr>
        <w:lastRenderedPageBreak/>
        <w:t xml:space="preserve">спортсмены </w:t>
      </w:r>
      <w:proofErr w:type="gramStart"/>
      <w:r w:rsidRPr="00667B7D">
        <w:rPr>
          <w:rFonts w:ascii="Times New Roman" w:eastAsia="Times New Roman" w:hAnsi="Times New Roman" w:cs="Times New Roman"/>
          <w:sz w:val="24"/>
          <w:szCs w:val="24"/>
          <w:lang w:eastAsia="ru-RU"/>
        </w:rPr>
        <w:t>СОЦ</w:t>
      </w:r>
      <w:proofErr w:type="gramEnd"/>
      <w:r w:rsidRPr="00667B7D">
        <w:rPr>
          <w:rFonts w:ascii="Times New Roman" w:eastAsia="Times New Roman" w:hAnsi="Times New Roman" w:cs="Times New Roman"/>
          <w:sz w:val="24"/>
          <w:szCs w:val="24"/>
          <w:lang w:eastAsia="ru-RU"/>
        </w:rPr>
        <w:t xml:space="preserve"> «Добрыня» 5 раз становились обладателями кубка за 1 место  Ленинградской области по тяжелой атлетике и пауэрлифтингу. Завоевано золотых медалей – 25, серебряных – 11, бронзовых – 11. Выполнено 6 юношеских разрядов, 7 взрослых разрядов, 2 норматива Кандидата  мастера спорта по тяжелой атлетике и пауэрлифтингу. Все достижения спортсменов подтверждены протоколами соревнований.</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По итогам 2019 г. Полянских Анастасия была признана лучшим спортсменом Приозерского района.</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Про достижения спортсменов </w:t>
      </w:r>
      <w:proofErr w:type="gramStart"/>
      <w:r w:rsidRPr="00667B7D">
        <w:rPr>
          <w:rFonts w:ascii="Times New Roman" w:eastAsia="Times New Roman" w:hAnsi="Times New Roman" w:cs="Times New Roman"/>
          <w:sz w:val="24"/>
          <w:szCs w:val="24"/>
          <w:lang w:eastAsia="ru-RU"/>
        </w:rPr>
        <w:t>СОЦ</w:t>
      </w:r>
      <w:proofErr w:type="gramEnd"/>
      <w:r w:rsidRPr="00667B7D">
        <w:rPr>
          <w:rFonts w:ascii="Times New Roman" w:eastAsia="Times New Roman" w:hAnsi="Times New Roman" w:cs="Times New Roman"/>
          <w:sz w:val="24"/>
          <w:szCs w:val="24"/>
          <w:lang w:eastAsia="ru-RU"/>
        </w:rPr>
        <w:t xml:space="preserve"> «Добрыня» неоднократно писали в районных газетах. </w:t>
      </w:r>
    </w:p>
    <w:p w:rsidR="00667B7D" w:rsidRPr="00667B7D" w:rsidRDefault="00667B7D" w:rsidP="00667B7D">
      <w:pPr>
        <w:spacing w:after="0"/>
        <w:jc w:val="both"/>
        <w:rPr>
          <w:rFonts w:ascii="Times New Roman" w:eastAsia="Times New Roman" w:hAnsi="Times New Roman" w:cs="Times New Roman"/>
          <w:sz w:val="24"/>
          <w:szCs w:val="24"/>
          <w:lang w:eastAsia="ru-RU"/>
        </w:rPr>
      </w:pPr>
      <w:proofErr w:type="gramStart"/>
      <w:r w:rsidRPr="00667B7D">
        <w:rPr>
          <w:rFonts w:ascii="Times New Roman" w:eastAsia="Times New Roman" w:hAnsi="Times New Roman" w:cs="Times New Roman"/>
          <w:sz w:val="24"/>
          <w:szCs w:val="24"/>
          <w:lang w:eastAsia="ru-RU"/>
        </w:rPr>
        <w:t>Футбольная команда «Волна» за 2019 год участвовала во многих играх, и завоевали 1 место в «Рождественском кубке», 2 место в «Зимним чемпионате».</w:t>
      </w:r>
      <w:proofErr w:type="gramEnd"/>
      <w:r w:rsidRPr="00667B7D">
        <w:rPr>
          <w:rFonts w:ascii="Times New Roman" w:eastAsia="Times New Roman" w:hAnsi="Times New Roman" w:cs="Times New Roman"/>
          <w:sz w:val="24"/>
          <w:szCs w:val="24"/>
          <w:lang w:eastAsia="ru-RU"/>
        </w:rPr>
        <w:t xml:space="preserve"> Продолжает свою работу Молодёжная футбольная команда под руководством Нетребского А. </w:t>
      </w:r>
      <w:proofErr w:type="gramStart"/>
      <w:r w:rsidRPr="00667B7D">
        <w:rPr>
          <w:rFonts w:ascii="Times New Roman" w:eastAsia="Times New Roman" w:hAnsi="Times New Roman" w:cs="Times New Roman"/>
          <w:sz w:val="24"/>
          <w:szCs w:val="24"/>
          <w:lang w:eastAsia="ru-RU"/>
        </w:rPr>
        <w:t>В</w:t>
      </w:r>
      <w:proofErr w:type="gramEnd"/>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За 2019 год спортсмены Ромашкинского сельского поселения принимали участия в </w:t>
      </w:r>
      <w:proofErr w:type="gramStart"/>
      <w:r w:rsidRPr="00667B7D">
        <w:rPr>
          <w:rFonts w:ascii="Times New Roman" w:eastAsia="Times New Roman" w:hAnsi="Times New Roman" w:cs="Times New Roman"/>
          <w:sz w:val="24"/>
          <w:szCs w:val="24"/>
          <w:lang w:eastAsia="ru-RU"/>
        </w:rPr>
        <w:t>поселковых</w:t>
      </w:r>
      <w:proofErr w:type="gramEnd"/>
      <w:r w:rsidRPr="00667B7D">
        <w:rPr>
          <w:rFonts w:ascii="Times New Roman" w:eastAsia="Times New Roman" w:hAnsi="Times New Roman" w:cs="Times New Roman"/>
          <w:sz w:val="24"/>
          <w:szCs w:val="24"/>
          <w:lang w:eastAsia="ru-RU"/>
        </w:rPr>
        <w:t>, районных и областных мероприятия, где неоднократно становились чемпионами и призерами.</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Спортсмены Ромашкинского сельского поселения участвовали в 14-й спартакиаде поселений, где заняли общекомандное 1 место.</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В районном туристическом слете команда нашего поселения заняла третье место.</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В апреле 2019 года проводился день здоровья, среди детских садов нашего поселения.</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В пос. Саперное на территории стадиона «Комендантский» в  августе 2019 года прошел праздник посвященный дню Ленинградской области, в котором приняли участия дети поселения.</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Спортсмены нашего поселения отправились в город Кингисепп, в составе районной команды на областной туристический слет, где принимали участия в соревнованиях.</w:t>
      </w:r>
    </w:p>
    <w:p w:rsidR="00667B7D" w:rsidRPr="00667B7D" w:rsidRDefault="00667B7D" w:rsidP="00667B7D">
      <w:pPr>
        <w:spacing w:after="0"/>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 Проводится работа с общественными организациями: федерацией футбола Приозерского района и федерацией Тяжёлой атлетики Приозерского района. Спортинструкторы принимают участие в совещаниях и соревнованиях федераций.</w:t>
      </w:r>
    </w:p>
    <w:p w:rsidR="00667B7D" w:rsidRPr="00667B7D" w:rsidRDefault="00667B7D" w:rsidP="00667B7D">
      <w:pPr>
        <w:spacing w:after="0"/>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Все эти мероприятия в части проведения социальной финансовой и инвестиционной политики удалось выполнить благодаря главному инструменту реализации полномочий поселения бюджету.</w:t>
      </w:r>
    </w:p>
    <w:p w:rsidR="00667B7D" w:rsidRPr="00667B7D" w:rsidRDefault="00667B7D" w:rsidP="00667B7D">
      <w:pPr>
        <w:spacing w:after="0"/>
        <w:jc w:val="both"/>
        <w:rPr>
          <w:rFonts w:ascii="Times New Roman" w:eastAsia="Calibri" w:hAnsi="Times New Roman" w:cs="Times New Roman"/>
          <w:sz w:val="24"/>
          <w:szCs w:val="24"/>
        </w:rPr>
      </w:pPr>
    </w:p>
    <w:p w:rsidR="00667B7D" w:rsidRPr="00667B7D" w:rsidRDefault="00667B7D" w:rsidP="00667B7D">
      <w:pPr>
        <w:spacing w:after="0"/>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БЮДЖЕТ</w:t>
      </w: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Исполнение бюджета за 2019 год и планирование бюджета на 2020 год и плановый период 2021 и 2022 годы</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ab/>
        <w:t>Основные показатели прогноза социально-экономического развития, сформированы с учетом ретроспективного анализа социально-экономического развития поселения за 2018 год,  предварительной оценки развития экономики поселения в 2019 году и обобщения прогнозных показателей деятельности предприятий и организаций поселения с использованием индексов - дефляторов по основным показателям прогноза социально-экономического развития Ленинградской области до 2024 года.</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ab/>
        <w:t xml:space="preserve">При реализации бюджетной и налоговой политики поселения на 2020 год и плановый период 2021-2022 годов особое внимание планируется уделить сохранению социальной и финансовой стабильности в муниципальном образовании, создание экономического развития, полномасштабное внедрение программно-целевого принципа управления муниципальными финансами, оптимизация и повышение эффективности бюджетных расходов.  </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Целями налоговой и бюджетной политики, как и в предыдущем периоде, являются </w:t>
      </w:r>
      <w:proofErr w:type="gramStart"/>
      <w:r w:rsidRPr="00667B7D">
        <w:rPr>
          <w:rFonts w:ascii="Times New Roman" w:eastAsia="Calibri" w:hAnsi="Times New Roman" w:cs="Times New Roman"/>
          <w:bCs/>
          <w:sz w:val="24"/>
          <w:szCs w:val="24"/>
        </w:rPr>
        <w:t>сохранение</w:t>
      </w:r>
      <w:proofErr w:type="gramEnd"/>
      <w:r w:rsidRPr="00667B7D">
        <w:rPr>
          <w:rFonts w:ascii="Times New Roman" w:eastAsia="Calibri" w:hAnsi="Times New Roman" w:cs="Times New Roman"/>
          <w:bCs/>
          <w:sz w:val="24"/>
          <w:szCs w:val="24"/>
        </w:rPr>
        <w:t xml:space="preserve"> и развитие налогового потенциала в целях обеспечения роста доходной части бюджета (в т. ч. сохранение и развитие доходных источников бюджета с учетом реальной оценки доходного потенциала), обеспечение сбалансированности и устойчивости бюджета с учетом текущей экономической ситуации.</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lastRenderedPageBreak/>
        <w:tab/>
        <w:t>Исполнение бюджета за 2019 год осуществлялось на основании действующего законодательства с учетом изменений и дополнений, вступающих в действие с очередного финансового года.</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Таблица 1.</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Основные характеристики бюджета за 2019,  2020 год и плановый период 2021 и 2022 год Таблица 2. </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032"/>
        <w:gridCol w:w="2021"/>
        <w:gridCol w:w="2021"/>
        <w:gridCol w:w="2021"/>
      </w:tblGrid>
      <w:tr w:rsidR="00667B7D" w:rsidRPr="00667B7D" w:rsidTr="00447908">
        <w:tc>
          <w:tcPr>
            <w:tcW w:w="2100"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Основные характеристики местного бюджета</w:t>
            </w:r>
          </w:p>
        </w:tc>
        <w:tc>
          <w:tcPr>
            <w:tcW w:w="2032"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исполнение  </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за 2019 год</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2020 год</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2021год</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2022год</w:t>
            </w:r>
          </w:p>
        </w:tc>
      </w:tr>
      <w:tr w:rsidR="00667B7D" w:rsidRPr="00667B7D" w:rsidTr="00447908">
        <w:tc>
          <w:tcPr>
            <w:tcW w:w="2100"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Доходы, всего</w:t>
            </w:r>
          </w:p>
        </w:tc>
        <w:tc>
          <w:tcPr>
            <w:tcW w:w="2032"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76565,4</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44122,4</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46288,4</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47443,8</w:t>
            </w:r>
          </w:p>
        </w:tc>
      </w:tr>
      <w:tr w:rsidR="00667B7D" w:rsidRPr="00667B7D" w:rsidTr="00447908">
        <w:tc>
          <w:tcPr>
            <w:tcW w:w="2100"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Расходы, всего</w:t>
            </w:r>
          </w:p>
        </w:tc>
        <w:tc>
          <w:tcPr>
            <w:tcW w:w="2032"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76571,1</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45322,4</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47438,4</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49816,8</w:t>
            </w:r>
          </w:p>
        </w:tc>
      </w:tr>
      <w:tr w:rsidR="00667B7D" w:rsidRPr="00667B7D" w:rsidTr="00447908">
        <w:tc>
          <w:tcPr>
            <w:tcW w:w="2100"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Дефицит</w:t>
            </w:r>
            <w:proofErr w:type="gramStart"/>
            <w:r w:rsidRPr="00667B7D">
              <w:rPr>
                <w:rFonts w:ascii="Times New Roman" w:eastAsia="Times New Roman" w:hAnsi="Times New Roman" w:cs="Times New Roman"/>
                <w:sz w:val="24"/>
                <w:szCs w:val="24"/>
                <w:lang w:eastAsia="ru-RU"/>
              </w:rPr>
              <w:t xml:space="preserve"> (-), </w:t>
            </w:r>
            <w:proofErr w:type="gramEnd"/>
            <w:r w:rsidRPr="00667B7D">
              <w:rPr>
                <w:rFonts w:ascii="Times New Roman" w:eastAsia="Times New Roman" w:hAnsi="Times New Roman" w:cs="Times New Roman"/>
                <w:sz w:val="24"/>
                <w:szCs w:val="24"/>
                <w:lang w:eastAsia="ru-RU"/>
              </w:rPr>
              <w:t>Профицит (+)</w:t>
            </w:r>
          </w:p>
        </w:tc>
        <w:tc>
          <w:tcPr>
            <w:tcW w:w="2032"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+85,3</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-1200,0</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-1150,0</w:t>
            </w:r>
          </w:p>
        </w:tc>
        <w:tc>
          <w:tcPr>
            <w:tcW w:w="2021" w:type="dxa"/>
            <w:shd w:val="clear" w:color="auto" w:fill="auto"/>
            <w:vAlign w:val="center"/>
          </w:tcPr>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Times New Roman" w:hAnsi="Times New Roman" w:cs="Times New Roman"/>
                <w:sz w:val="24"/>
                <w:szCs w:val="24"/>
                <w:lang w:eastAsia="ru-RU"/>
              </w:rPr>
              <w:t>-2373,0</w:t>
            </w:r>
          </w:p>
        </w:tc>
      </w:tr>
    </w:tbl>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ab/>
        <w:t xml:space="preserve">Дефицит бюджета МО Ромашкинское сельское поселение на 2020 год прогнозируется в сумме 1 200,0 тыс. руб. с последующим его снижением в плановом периоде: </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- 2021 года до 1 150,0 тыс. руб.</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и увеличением в плановом периоде 2022 года – до 2 373,0 тыс. руб.</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Прогнозируемый на 2020-2022 годы  размер дефицита местного бюджета (5,2%; 4,7%,; 9,4%</w:t>
      </w:r>
      <w:proofErr w:type="gramStart"/>
      <w:r w:rsidRPr="00667B7D">
        <w:rPr>
          <w:rFonts w:ascii="Times New Roman" w:eastAsia="Calibri" w:hAnsi="Times New Roman" w:cs="Times New Roman"/>
          <w:bCs/>
          <w:sz w:val="24"/>
          <w:szCs w:val="24"/>
        </w:rPr>
        <w:t xml:space="preserve"> )</w:t>
      </w:r>
      <w:proofErr w:type="gramEnd"/>
      <w:r w:rsidRPr="00667B7D">
        <w:rPr>
          <w:rFonts w:ascii="Times New Roman" w:eastAsia="Calibri" w:hAnsi="Times New Roman" w:cs="Times New Roman"/>
          <w:sz w:val="24"/>
          <w:szCs w:val="24"/>
        </w:rPr>
        <w:t xml:space="preserve"> </w:t>
      </w:r>
      <w:r w:rsidRPr="00667B7D">
        <w:rPr>
          <w:rFonts w:ascii="Times New Roman" w:eastAsia="Calibri" w:hAnsi="Times New Roman" w:cs="Times New Roman"/>
          <w:bCs/>
          <w:sz w:val="24"/>
          <w:szCs w:val="24"/>
        </w:rPr>
        <w:t xml:space="preserve">не превышает 10 процентов общего годового объема доходов местного бюджета. </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Основные показатели бюджета с 2017, 2018 года, исполнение  в 2019 году и проект 2020 года плановые периоды  2021 и 2022 представлены таблице:     </w:t>
      </w:r>
    </w:p>
    <w:p w:rsidR="00667B7D" w:rsidRPr="00667B7D" w:rsidRDefault="00667B7D" w:rsidP="00667B7D">
      <w:pPr>
        <w:tabs>
          <w:tab w:val="left" w:pos="1095"/>
        </w:tabs>
        <w:spacing w:after="0" w:line="240" w:lineRule="auto"/>
        <w:jc w:val="both"/>
        <w:rPr>
          <w:rFonts w:ascii="Times New Roman" w:eastAsia="Calibri" w:hAnsi="Times New Roman" w:cs="Times New Roman"/>
          <w:b/>
          <w:sz w:val="24"/>
          <w:szCs w:val="24"/>
        </w:rPr>
      </w:pPr>
      <w:r w:rsidRPr="00667B7D">
        <w:rPr>
          <w:rFonts w:ascii="Times New Roman" w:eastAsia="Calibri" w:hAnsi="Times New Roman" w:cs="Times New Roman"/>
          <w:b/>
          <w:sz w:val="24"/>
          <w:szCs w:val="24"/>
        </w:rPr>
        <w:t xml:space="preserve">   таблица  Налоговые доходы </w:t>
      </w:r>
    </w:p>
    <w:tbl>
      <w:tblPr>
        <w:tblW w:w="10540" w:type="dxa"/>
        <w:tblInd w:w="-60" w:type="dxa"/>
        <w:tblLayout w:type="fixed"/>
        <w:tblCellMar>
          <w:left w:w="28" w:type="dxa"/>
          <w:right w:w="28" w:type="dxa"/>
        </w:tblCellMar>
        <w:tblLook w:val="0000" w:firstRow="0" w:lastRow="0" w:firstColumn="0" w:lastColumn="0" w:noHBand="0" w:noVBand="0"/>
      </w:tblPr>
      <w:tblGrid>
        <w:gridCol w:w="2791"/>
        <w:gridCol w:w="1006"/>
        <w:gridCol w:w="880"/>
        <w:gridCol w:w="1894"/>
        <w:gridCol w:w="992"/>
        <w:gridCol w:w="1134"/>
        <w:gridCol w:w="1843"/>
      </w:tblGrid>
      <w:tr w:rsidR="00667B7D" w:rsidRPr="00667B7D" w:rsidTr="00447908">
        <w:trPr>
          <w:trHeight w:val="240"/>
        </w:trPr>
        <w:tc>
          <w:tcPr>
            <w:tcW w:w="2791" w:type="dxa"/>
            <w:vMerge w:val="restart"/>
            <w:tcBorders>
              <w:top w:val="single" w:sz="8" w:space="0" w:color="000000"/>
              <w:left w:val="single" w:sz="8" w:space="0" w:color="000000"/>
              <w:bottom w:val="single" w:sz="8"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Наименование</w:t>
            </w:r>
          </w:p>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доходов местного бюджета</w:t>
            </w:r>
          </w:p>
        </w:tc>
        <w:tc>
          <w:tcPr>
            <w:tcW w:w="1006" w:type="dxa"/>
            <w:tcBorders>
              <w:top w:val="single" w:sz="8" w:space="0" w:color="000000"/>
              <w:left w:val="single" w:sz="4" w:space="0" w:color="000000"/>
              <w:bottom w:val="single" w:sz="4"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2017год</w:t>
            </w:r>
          </w:p>
        </w:tc>
        <w:tc>
          <w:tcPr>
            <w:tcW w:w="880" w:type="dxa"/>
            <w:tcBorders>
              <w:top w:val="single" w:sz="8" w:space="0" w:color="000000"/>
              <w:left w:val="single" w:sz="4" w:space="0" w:color="000000"/>
              <w:bottom w:val="single" w:sz="4"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2018год</w:t>
            </w:r>
          </w:p>
        </w:tc>
        <w:tc>
          <w:tcPr>
            <w:tcW w:w="1894" w:type="dxa"/>
            <w:tcBorders>
              <w:top w:val="single" w:sz="8" w:space="0" w:color="000000"/>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2019 год</w:t>
            </w:r>
          </w:p>
        </w:tc>
        <w:tc>
          <w:tcPr>
            <w:tcW w:w="992" w:type="dxa"/>
            <w:tcBorders>
              <w:top w:val="single" w:sz="8" w:space="0" w:color="000000"/>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Проект</w:t>
            </w:r>
          </w:p>
        </w:tc>
        <w:tc>
          <w:tcPr>
            <w:tcW w:w="2977" w:type="dxa"/>
            <w:gridSpan w:val="2"/>
            <w:tcBorders>
              <w:top w:val="single" w:sz="8" w:space="0" w:color="000000"/>
              <w:left w:val="single" w:sz="4" w:space="0" w:color="000000"/>
              <w:bottom w:val="single" w:sz="8" w:space="0" w:color="000000"/>
              <w:right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bCs/>
                <w:sz w:val="24"/>
                <w:szCs w:val="24"/>
                <w:lang w:eastAsia="ru-RU"/>
              </w:rPr>
              <w:t>Плановый период</w:t>
            </w:r>
          </w:p>
        </w:tc>
      </w:tr>
      <w:tr w:rsidR="00667B7D" w:rsidRPr="00667B7D" w:rsidTr="00447908">
        <w:trPr>
          <w:trHeight w:val="303"/>
        </w:trPr>
        <w:tc>
          <w:tcPr>
            <w:tcW w:w="2791" w:type="dxa"/>
            <w:vMerge/>
            <w:tcBorders>
              <w:top w:val="single" w:sz="8" w:space="0" w:color="000000"/>
              <w:left w:val="single" w:sz="8" w:space="0" w:color="000000"/>
              <w:bottom w:val="single" w:sz="8" w:space="0" w:color="000000"/>
            </w:tcBorders>
            <w:shd w:val="clear" w:color="auto" w:fill="C6D9F1"/>
            <w:vAlign w:val="center"/>
          </w:tcPr>
          <w:p w:rsidR="00667B7D" w:rsidRPr="00667B7D" w:rsidRDefault="00667B7D" w:rsidP="00667B7D">
            <w:pPr>
              <w:snapToGrid w:val="0"/>
              <w:spacing w:after="0" w:line="240" w:lineRule="auto"/>
              <w:rPr>
                <w:rFonts w:ascii="Times New Roman" w:eastAsia="Times New Roman" w:hAnsi="Times New Roman" w:cs="Times New Roman"/>
                <w:sz w:val="24"/>
                <w:szCs w:val="24"/>
                <w:lang w:eastAsia="ru-RU"/>
              </w:rPr>
            </w:pPr>
          </w:p>
        </w:tc>
        <w:tc>
          <w:tcPr>
            <w:tcW w:w="1006" w:type="dxa"/>
            <w:tcBorders>
              <w:left w:val="single" w:sz="4" w:space="0" w:color="000000"/>
              <w:bottom w:val="single" w:sz="8"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Исполнено</w:t>
            </w:r>
          </w:p>
        </w:tc>
        <w:tc>
          <w:tcPr>
            <w:tcW w:w="880" w:type="dxa"/>
            <w:tcBorders>
              <w:left w:val="single" w:sz="4" w:space="0" w:color="000000"/>
              <w:bottom w:val="single" w:sz="8"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Исполнено</w:t>
            </w:r>
          </w:p>
        </w:tc>
        <w:tc>
          <w:tcPr>
            <w:tcW w:w="1894" w:type="dxa"/>
            <w:tcBorders>
              <w:top w:val="single" w:sz="8" w:space="0" w:color="000000"/>
              <w:left w:val="single" w:sz="4" w:space="0" w:color="000000"/>
              <w:bottom w:val="single" w:sz="8"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Cs/>
                <w:sz w:val="24"/>
                <w:szCs w:val="24"/>
                <w:lang w:eastAsia="ru-RU"/>
              </w:rPr>
            </w:pPr>
            <w:r w:rsidRPr="00667B7D">
              <w:rPr>
                <w:rFonts w:ascii="Times New Roman" w:eastAsia="Times New Roman" w:hAnsi="Times New Roman" w:cs="Times New Roman"/>
                <w:b/>
                <w:bCs/>
                <w:sz w:val="24"/>
                <w:szCs w:val="24"/>
                <w:lang w:eastAsia="ru-RU"/>
              </w:rPr>
              <w:t>исполнено</w:t>
            </w:r>
          </w:p>
        </w:tc>
        <w:tc>
          <w:tcPr>
            <w:tcW w:w="992" w:type="dxa"/>
            <w:tcBorders>
              <w:top w:val="single" w:sz="8" w:space="0" w:color="000000"/>
              <w:left w:val="single" w:sz="4" w:space="0" w:color="000000"/>
              <w:bottom w:val="single" w:sz="8" w:space="0" w:color="000000"/>
            </w:tcBorders>
            <w:shd w:val="clear" w:color="auto" w:fill="C6D9F1"/>
          </w:tcPr>
          <w:p w:rsidR="00667B7D" w:rsidRPr="00667B7D" w:rsidRDefault="00667B7D" w:rsidP="00667B7D">
            <w:pPr>
              <w:snapToGrid w:val="0"/>
              <w:spacing w:after="0" w:line="240" w:lineRule="auto"/>
              <w:rPr>
                <w:rFonts w:ascii="Times New Roman" w:eastAsia="Times New Roman" w:hAnsi="Times New Roman" w:cs="Times New Roman"/>
                <w:bCs/>
                <w:sz w:val="24"/>
                <w:szCs w:val="24"/>
                <w:lang w:eastAsia="ru-RU"/>
              </w:rPr>
            </w:pPr>
          </w:p>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 xml:space="preserve">  2020 год</w:t>
            </w:r>
          </w:p>
        </w:tc>
        <w:tc>
          <w:tcPr>
            <w:tcW w:w="1134" w:type="dxa"/>
            <w:tcBorders>
              <w:top w:val="single" w:sz="8" w:space="0" w:color="000000"/>
              <w:left w:val="single" w:sz="4" w:space="0" w:color="000000"/>
              <w:bottom w:val="single" w:sz="8" w:space="0" w:color="000000"/>
            </w:tcBorders>
            <w:shd w:val="clear" w:color="auto" w:fill="C6D9F1"/>
          </w:tcPr>
          <w:p w:rsidR="00667B7D" w:rsidRPr="00667B7D" w:rsidRDefault="00667B7D" w:rsidP="00667B7D">
            <w:pPr>
              <w:snapToGrid w:val="0"/>
              <w:spacing w:after="0" w:line="240" w:lineRule="auto"/>
              <w:rPr>
                <w:rFonts w:ascii="Times New Roman" w:eastAsia="Times New Roman" w:hAnsi="Times New Roman" w:cs="Times New Roman"/>
                <w:b/>
                <w:bCs/>
                <w:sz w:val="24"/>
                <w:szCs w:val="24"/>
                <w:lang w:eastAsia="ru-RU"/>
              </w:rPr>
            </w:pPr>
          </w:p>
          <w:p w:rsidR="00667B7D" w:rsidRPr="00667B7D" w:rsidRDefault="00667B7D" w:rsidP="00667B7D">
            <w:pPr>
              <w:snapToGrid w:val="0"/>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bCs/>
                <w:sz w:val="24"/>
                <w:szCs w:val="24"/>
                <w:lang w:eastAsia="ru-RU"/>
              </w:rPr>
              <w:t xml:space="preserve">     2021 год</w:t>
            </w:r>
          </w:p>
        </w:tc>
        <w:tc>
          <w:tcPr>
            <w:tcW w:w="1843" w:type="dxa"/>
            <w:tcBorders>
              <w:top w:val="single" w:sz="8" w:space="0" w:color="000000"/>
              <w:left w:val="single" w:sz="4" w:space="0" w:color="000000"/>
              <w:bottom w:val="single" w:sz="8" w:space="0" w:color="000000"/>
              <w:right w:val="single" w:sz="8" w:space="0" w:color="000000"/>
            </w:tcBorders>
            <w:shd w:val="clear" w:color="auto" w:fill="C6D9F1"/>
            <w:vAlign w:val="center"/>
          </w:tcPr>
          <w:p w:rsidR="00667B7D" w:rsidRPr="00667B7D" w:rsidRDefault="00667B7D" w:rsidP="00667B7D">
            <w:pPr>
              <w:snapToGrid w:val="0"/>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bCs/>
                <w:sz w:val="24"/>
                <w:szCs w:val="24"/>
                <w:lang w:eastAsia="ru-RU"/>
              </w:rPr>
              <w:t xml:space="preserve">  2022 год</w:t>
            </w:r>
          </w:p>
        </w:tc>
      </w:tr>
      <w:tr w:rsidR="00667B7D" w:rsidRPr="00667B7D" w:rsidTr="00447908">
        <w:trPr>
          <w:trHeight w:val="89"/>
        </w:trPr>
        <w:tc>
          <w:tcPr>
            <w:tcW w:w="2791" w:type="dxa"/>
            <w:tcBorders>
              <w:left w:val="single" w:sz="8" w:space="0" w:color="000000"/>
              <w:bottom w:val="single" w:sz="8"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1</w:t>
            </w:r>
          </w:p>
        </w:tc>
        <w:tc>
          <w:tcPr>
            <w:tcW w:w="1006" w:type="dxa"/>
            <w:tcBorders>
              <w:left w:val="single" w:sz="4" w:space="0" w:color="000000"/>
              <w:bottom w:val="single" w:sz="8"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w:t>
            </w:r>
          </w:p>
        </w:tc>
        <w:tc>
          <w:tcPr>
            <w:tcW w:w="880" w:type="dxa"/>
            <w:tcBorders>
              <w:left w:val="single" w:sz="4" w:space="0" w:color="000000"/>
              <w:bottom w:val="single" w:sz="8"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3</w:t>
            </w:r>
          </w:p>
        </w:tc>
        <w:tc>
          <w:tcPr>
            <w:tcW w:w="1894" w:type="dxa"/>
            <w:tcBorders>
              <w:left w:val="single" w:sz="4" w:space="0" w:color="000000"/>
              <w:bottom w:val="single" w:sz="8"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5</w:t>
            </w:r>
          </w:p>
        </w:tc>
        <w:tc>
          <w:tcPr>
            <w:tcW w:w="992" w:type="dxa"/>
            <w:tcBorders>
              <w:left w:val="single" w:sz="4" w:space="0" w:color="000000"/>
              <w:bottom w:val="single" w:sz="8"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6</w:t>
            </w:r>
          </w:p>
        </w:tc>
        <w:tc>
          <w:tcPr>
            <w:tcW w:w="1134" w:type="dxa"/>
            <w:tcBorders>
              <w:left w:val="single" w:sz="4" w:space="0" w:color="000000"/>
              <w:bottom w:val="single" w:sz="8" w:space="0" w:color="000000"/>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b/>
                <w:sz w:val="24"/>
                <w:szCs w:val="24"/>
                <w:lang w:eastAsia="ru-RU"/>
              </w:rPr>
            </w:pPr>
          </w:p>
        </w:tc>
        <w:tc>
          <w:tcPr>
            <w:tcW w:w="1843" w:type="dxa"/>
            <w:tcBorders>
              <w:left w:val="single" w:sz="4" w:space="0" w:color="000000"/>
              <w:bottom w:val="single" w:sz="8"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sz w:val="24"/>
                <w:szCs w:val="24"/>
                <w:lang w:eastAsia="ru-RU"/>
              </w:rPr>
              <w:t>7</w:t>
            </w:r>
          </w:p>
        </w:tc>
      </w:tr>
      <w:tr w:rsidR="00667B7D" w:rsidRPr="00667B7D" w:rsidTr="00447908">
        <w:trPr>
          <w:trHeight w:val="255"/>
        </w:trPr>
        <w:tc>
          <w:tcPr>
            <w:tcW w:w="2791" w:type="dxa"/>
            <w:tcBorders>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Налоговые доходы</w:t>
            </w:r>
          </w:p>
        </w:tc>
        <w:tc>
          <w:tcPr>
            <w:tcW w:w="1006" w:type="dxa"/>
            <w:tcBorders>
              <w:left w:val="single" w:sz="4" w:space="0" w:color="000000"/>
              <w:bottom w:val="single" w:sz="4" w:space="0" w:color="000000"/>
            </w:tcBorders>
            <w:shd w:val="clear" w:color="auto" w:fill="auto"/>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20573,2</w:t>
            </w:r>
          </w:p>
        </w:tc>
        <w:tc>
          <w:tcPr>
            <w:tcW w:w="880" w:type="dxa"/>
            <w:tcBorders>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20162,8</w:t>
            </w:r>
          </w:p>
        </w:tc>
        <w:tc>
          <w:tcPr>
            <w:tcW w:w="1894" w:type="dxa"/>
            <w:tcBorders>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b/>
                <w:sz w:val="24"/>
                <w:szCs w:val="24"/>
                <w:lang w:eastAsia="ru-RU"/>
              </w:rPr>
            </w:pPr>
          </w:p>
          <w:p w:rsidR="00667B7D" w:rsidRPr="00667B7D" w:rsidRDefault="00667B7D" w:rsidP="00667B7D">
            <w:pPr>
              <w:shd w:val="clear" w:color="auto" w:fill="FFFFFF"/>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22067,6</w:t>
            </w:r>
          </w:p>
        </w:tc>
        <w:tc>
          <w:tcPr>
            <w:tcW w:w="992"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21290,9</w:t>
            </w:r>
          </w:p>
        </w:tc>
        <w:tc>
          <w:tcPr>
            <w:tcW w:w="1134"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22190,9</w:t>
            </w:r>
          </w:p>
        </w:tc>
        <w:tc>
          <w:tcPr>
            <w:tcW w:w="1843" w:type="dxa"/>
            <w:tcBorders>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22979,8</w:t>
            </w:r>
          </w:p>
        </w:tc>
      </w:tr>
      <w:tr w:rsidR="00667B7D" w:rsidRPr="00667B7D" w:rsidTr="00447908">
        <w:trPr>
          <w:trHeight w:val="255"/>
        </w:trPr>
        <w:tc>
          <w:tcPr>
            <w:tcW w:w="2791" w:type="dxa"/>
            <w:tcBorders>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pacing w:val="-2"/>
                <w:sz w:val="24"/>
                <w:szCs w:val="24"/>
                <w:lang w:eastAsia="ru-RU"/>
              </w:rPr>
              <w:t>Налог на доходы физических лиц</w:t>
            </w:r>
          </w:p>
        </w:tc>
        <w:tc>
          <w:tcPr>
            <w:tcW w:w="1006" w:type="dxa"/>
            <w:tcBorders>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6580,7</w:t>
            </w:r>
          </w:p>
        </w:tc>
        <w:tc>
          <w:tcPr>
            <w:tcW w:w="880" w:type="dxa"/>
            <w:tcBorders>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5931,5</w:t>
            </w:r>
          </w:p>
        </w:tc>
        <w:tc>
          <w:tcPr>
            <w:tcW w:w="1894" w:type="dxa"/>
            <w:tcBorders>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6449,1</w:t>
            </w:r>
          </w:p>
        </w:tc>
        <w:tc>
          <w:tcPr>
            <w:tcW w:w="992"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6430,0</w:t>
            </w:r>
          </w:p>
        </w:tc>
        <w:tc>
          <w:tcPr>
            <w:tcW w:w="1134"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6861,0</w:t>
            </w:r>
          </w:p>
        </w:tc>
        <w:tc>
          <w:tcPr>
            <w:tcW w:w="1843" w:type="dxa"/>
            <w:tcBorders>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7341,0</w:t>
            </w:r>
          </w:p>
        </w:tc>
      </w:tr>
      <w:tr w:rsidR="00667B7D" w:rsidRPr="00667B7D" w:rsidTr="00447908">
        <w:trPr>
          <w:trHeight w:val="165"/>
        </w:trPr>
        <w:tc>
          <w:tcPr>
            <w:tcW w:w="2791" w:type="dxa"/>
            <w:tcBorders>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Налоги на товары, работы, услуги</w:t>
            </w:r>
          </w:p>
        </w:tc>
        <w:tc>
          <w:tcPr>
            <w:tcW w:w="1006" w:type="dxa"/>
            <w:tcBorders>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907,4</w:t>
            </w:r>
          </w:p>
        </w:tc>
        <w:tc>
          <w:tcPr>
            <w:tcW w:w="880" w:type="dxa"/>
            <w:tcBorders>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1359,2</w:t>
            </w:r>
          </w:p>
        </w:tc>
        <w:tc>
          <w:tcPr>
            <w:tcW w:w="1894" w:type="dxa"/>
            <w:tcBorders>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1552,1</w:t>
            </w:r>
          </w:p>
        </w:tc>
        <w:tc>
          <w:tcPr>
            <w:tcW w:w="992"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1595,7</w:t>
            </w:r>
          </w:p>
        </w:tc>
        <w:tc>
          <w:tcPr>
            <w:tcW w:w="1134"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1771,7</w:t>
            </w:r>
          </w:p>
        </w:tc>
        <w:tc>
          <w:tcPr>
            <w:tcW w:w="1843" w:type="dxa"/>
            <w:tcBorders>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1771,7</w:t>
            </w:r>
          </w:p>
        </w:tc>
      </w:tr>
      <w:tr w:rsidR="00667B7D" w:rsidRPr="00667B7D" w:rsidTr="00447908">
        <w:trPr>
          <w:trHeight w:val="76"/>
        </w:trPr>
        <w:tc>
          <w:tcPr>
            <w:tcW w:w="2791" w:type="dxa"/>
            <w:tcBorders>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Налоги на совокупный доход</w:t>
            </w:r>
          </w:p>
        </w:tc>
        <w:tc>
          <w:tcPr>
            <w:tcW w:w="1006" w:type="dxa"/>
            <w:tcBorders>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50,2</w:t>
            </w:r>
          </w:p>
        </w:tc>
        <w:tc>
          <w:tcPr>
            <w:tcW w:w="880" w:type="dxa"/>
            <w:tcBorders>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11,3</w:t>
            </w:r>
          </w:p>
        </w:tc>
        <w:tc>
          <w:tcPr>
            <w:tcW w:w="1894" w:type="dxa"/>
            <w:tcBorders>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w:t>
            </w:r>
          </w:p>
        </w:tc>
        <w:tc>
          <w:tcPr>
            <w:tcW w:w="992"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12,0</w:t>
            </w:r>
          </w:p>
        </w:tc>
        <w:tc>
          <w:tcPr>
            <w:tcW w:w="1134"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12,4</w:t>
            </w:r>
          </w:p>
        </w:tc>
        <w:tc>
          <w:tcPr>
            <w:tcW w:w="1843" w:type="dxa"/>
            <w:tcBorders>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22,0</w:t>
            </w:r>
          </w:p>
        </w:tc>
      </w:tr>
      <w:tr w:rsidR="00667B7D" w:rsidRPr="00667B7D" w:rsidTr="00447908">
        <w:trPr>
          <w:trHeight w:val="300"/>
        </w:trPr>
        <w:tc>
          <w:tcPr>
            <w:tcW w:w="2791" w:type="dxa"/>
            <w:tcBorders>
              <w:top w:val="single" w:sz="4" w:space="0" w:color="000000"/>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Налоги на имущество физических лиц</w:t>
            </w:r>
          </w:p>
        </w:tc>
        <w:tc>
          <w:tcPr>
            <w:tcW w:w="1006"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739,8</w:t>
            </w:r>
          </w:p>
        </w:tc>
        <w:tc>
          <w:tcPr>
            <w:tcW w:w="880"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1211,3</w:t>
            </w:r>
          </w:p>
        </w:tc>
        <w:tc>
          <w:tcPr>
            <w:tcW w:w="1894"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1492,5</w:t>
            </w:r>
          </w:p>
        </w:tc>
        <w:tc>
          <w:tcPr>
            <w:tcW w:w="992"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1344,3</w:t>
            </w:r>
          </w:p>
        </w:tc>
        <w:tc>
          <w:tcPr>
            <w:tcW w:w="1134"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1398,1</w:t>
            </w:r>
          </w:p>
        </w:tc>
        <w:tc>
          <w:tcPr>
            <w:tcW w:w="1843" w:type="dxa"/>
            <w:tcBorders>
              <w:top w:val="single" w:sz="4" w:space="0" w:color="000000"/>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1453,9</w:t>
            </w: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tc>
      </w:tr>
      <w:tr w:rsidR="00667B7D" w:rsidRPr="00667B7D" w:rsidTr="00447908">
        <w:trPr>
          <w:trHeight w:val="170"/>
        </w:trPr>
        <w:tc>
          <w:tcPr>
            <w:tcW w:w="2791" w:type="dxa"/>
            <w:tcBorders>
              <w:left w:val="single" w:sz="8" w:space="0" w:color="000000"/>
              <w:bottom w:val="single" w:sz="4" w:space="0" w:color="auto"/>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Земельный налог</w:t>
            </w:r>
          </w:p>
        </w:tc>
        <w:tc>
          <w:tcPr>
            <w:tcW w:w="1006" w:type="dxa"/>
            <w:tcBorders>
              <w:left w:val="single" w:sz="4" w:space="0" w:color="000000"/>
              <w:bottom w:val="single" w:sz="4" w:space="0" w:color="auto"/>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12278,6</w:t>
            </w:r>
          </w:p>
        </w:tc>
        <w:tc>
          <w:tcPr>
            <w:tcW w:w="880" w:type="dxa"/>
            <w:tcBorders>
              <w:left w:val="single" w:sz="4" w:space="0" w:color="000000"/>
              <w:bottom w:val="single" w:sz="4" w:space="0" w:color="auto"/>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11640,5</w:t>
            </w:r>
          </w:p>
        </w:tc>
        <w:tc>
          <w:tcPr>
            <w:tcW w:w="1894" w:type="dxa"/>
            <w:tcBorders>
              <w:left w:val="single" w:sz="4" w:space="0" w:color="000000"/>
              <w:bottom w:val="single" w:sz="4" w:space="0" w:color="auto"/>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12564,3</w:t>
            </w:r>
          </w:p>
        </w:tc>
        <w:tc>
          <w:tcPr>
            <w:tcW w:w="992" w:type="dxa"/>
            <w:tcBorders>
              <w:left w:val="single" w:sz="4" w:space="0" w:color="000000"/>
              <w:bottom w:val="single" w:sz="4" w:space="0" w:color="auto"/>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11888,9</w:t>
            </w:r>
          </w:p>
        </w:tc>
        <w:tc>
          <w:tcPr>
            <w:tcW w:w="1134" w:type="dxa"/>
            <w:tcBorders>
              <w:left w:val="single" w:sz="4" w:space="0" w:color="000000"/>
              <w:bottom w:val="single" w:sz="4" w:space="0" w:color="auto"/>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12126,7</w:t>
            </w:r>
          </w:p>
        </w:tc>
        <w:tc>
          <w:tcPr>
            <w:tcW w:w="1843" w:type="dxa"/>
            <w:tcBorders>
              <w:left w:val="single" w:sz="4" w:space="0" w:color="000000"/>
              <w:bottom w:val="single" w:sz="4" w:space="0" w:color="auto"/>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12369,2</w:t>
            </w:r>
          </w:p>
        </w:tc>
      </w:tr>
      <w:tr w:rsidR="00667B7D" w:rsidRPr="00667B7D" w:rsidTr="00447908">
        <w:trPr>
          <w:trHeight w:val="225"/>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Государственная пошлина</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16,5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9,0</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22,0</w:t>
            </w:r>
          </w:p>
        </w:tc>
      </w:tr>
      <w:tr w:rsidR="00667B7D" w:rsidRPr="00667B7D" w:rsidTr="00447908">
        <w:trPr>
          <w:trHeight w:val="255"/>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b/>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r>
      <w:tr w:rsidR="00667B7D" w:rsidRPr="00667B7D" w:rsidTr="00447908">
        <w:trPr>
          <w:trHeight w:val="255"/>
        </w:trPr>
        <w:tc>
          <w:tcPr>
            <w:tcW w:w="2791" w:type="dxa"/>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b/>
                <w:sz w:val="24"/>
                <w:szCs w:val="24"/>
                <w:lang w:eastAsia="ru-RU"/>
              </w:rPr>
            </w:pPr>
          </w:p>
        </w:tc>
        <w:tc>
          <w:tcPr>
            <w:tcW w:w="1006" w:type="dxa"/>
            <w:shd w:val="clear" w:color="auto" w:fill="auto"/>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80" w:type="dxa"/>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94" w:type="dxa"/>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843" w:type="dxa"/>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r>
      <w:tr w:rsidR="00667B7D" w:rsidRPr="00667B7D" w:rsidTr="00447908">
        <w:trPr>
          <w:trHeight w:val="255"/>
        </w:trPr>
        <w:tc>
          <w:tcPr>
            <w:tcW w:w="10540" w:type="dxa"/>
            <w:gridSpan w:val="7"/>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таблица неналоговые доходы</w:t>
            </w:r>
          </w:p>
        </w:tc>
      </w:tr>
      <w:tr w:rsidR="00667B7D" w:rsidRPr="00667B7D" w:rsidTr="00447908">
        <w:trPr>
          <w:trHeight w:val="255"/>
        </w:trPr>
        <w:tc>
          <w:tcPr>
            <w:tcW w:w="2791" w:type="dxa"/>
            <w:tcBorders>
              <w:bottom w:val="single" w:sz="4" w:space="0" w:color="auto"/>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b/>
                <w:sz w:val="24"/>
                <w:szCs w:val="24"/>
                <w:lang w:eastAsia="ru-RU"/>
              </w:rPr>
            </w:pPr>
          </w:p>
        </w:tc>
        <w:tc>
          <w:tcPr>
            <w:tcW w:w="1006" w:type="dxa"/>
            <w:tcBorders>
              <w:bottom w:val="single" w:sz="4" w:space="0" w:color="auto"/>
            </w:tcBorders>
            <w:shd w:val="clear" w:color="auto" w:fill="auto"/>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80" w:type="dxa"/>
            <w:tcBorders>
              <w:bottom w:val="single" w:sz="4" w:space="0" w:color="auto"/>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94" w:type="dxa"/>
            <w:tcBorders>
              <w:bottom w:val="single" w:sz="4" w:space="0" w:color="auto"/>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992" w:type="dxa"/>
            <w:tcBorders>
              <w:bottom w:val="single" w:sz="4" w:space="0" w:color="auto"/>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134" w:type="dxa"/>
            <w:tcBorders>
              <w:bottom w:val="single" w:sz="4" w:space="0" w:color="auto"/>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843" w:type="dxa"/>
            <w:tcBorders>
              <w:bottom w:val="single" w:sz="4" w:space="0" w:color="auto"/>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r>
      <w:tr w:rsidR="00667B7D" w:rsidRPr="00667B7D" w:rsidTr="00447908">
        <w:trPr>
          <w:trHeight w:val="255"/>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Неналоговые доходы</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1657,5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4178,4</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5812,2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1691,2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2261,0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2271,9</w:t>
            </w:r>
          </w:p>
        </w:tc>
      </w:tr>
      <w:tr w:rsidR="00667B7D" w:rsidRPr="00667B7D" w:rsidTr="00447908">
        <w:trPr>
          <w:trHeight w:val="168"/>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rsidR="00667B7D" w:rsidRPr="00667B7D" w:rsidRDefault="00667B7D" w:rsidP="00667B7D">
            <w:pPr>
              <w:spacing w:after="0" w:line="240" w:lineRule="auto"/>
              <w:rPr>
                <w:rFonts w:ascii="Times New Roman" w:eastAsia="Arial Unicode MS"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Доходы от сдачи в аренду имущества, находящегося </w:t>
            </w:r>
            <w:r w:rsidRPr="00667B7D">
              <w:rPr>
                <w:rFonts w:ascii="Times New Roman" w:eastAsia="Times New Roman" w:hAnsi="Times New Roman" w:cs="Times New Roman"/>
                <w:sz w:val="24"/>
                <w:szCs w:val="24"/>
                <w:lang w:eastAsia="ru-RU"/>
              </w:rPr>
              <w:lastRenderedPageBreak/>
              <w:t>в оперативном управлении органов управления поселений и созданных ими учреждений</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r w:rsidRPr="00667B7D">
              <w:rPr>
                <w:rFonts w:ascii="Times New Roman" w:eastAsia="Arial Unicode MS" w:hAnsi="Times New Roman" w:cs="Times New Roman"/>
                <w:sz w:val="24"/>
                <w:szCs w:val="24"/>
                <w:lang w:eastAsia="ru-RU"/>
              </w:rPr>
              <w:lastRenderedPageBreak/>
              <w:t>132,8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145,7</w:t>
            </w: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lastRenderedPageBreak/>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tc>
      </w:tr>
      <w:tr w:rsidR="00667B7D" w:rsidRPr="00667B7D" w:rsidTr="00447908">
        <w:trPr>
          <w:trHeight w:val="584"/>
        </w:trPr>
        <w:tc>
          <w:tcPr>
            <w:tcW w:w="2791" w:type="dxa"/>
            <w:tcBorders>
              <w:top w:val="single" w:sz="4" w:space="0" w:color="auto"/>
              <w:left w:val="single" w:sz="8" w:space="0" w:color="000000"/>
              <w:bottom w:val="single" w:sz="4" w:space="0" w:color="auto"/>
            </w:tcBorders>
            <w:shd w:val="clear" w:color="auto" w:fill="auto"/>
            <w:vAlign w:val="bottom"/>
          </w:tcPr>
          <w:p w:rsidR="00667B7D" w:rsidRPr="00667B7D" w:rsidRDefault="00667B7D" w:rsidP="00667B7D">
            <w:pPr>
              <w:spacing w:after="0" w:line="240" w:lineRule="auto"/>
              <w:rPr>
                <w:rFonts w:ascii="Times New Roman" w:eastAsia="Arial Unicode MS" w:hAnsi="Times New Roman" w:cs="Times New Roman"/>
                <w:sz w:val="24"/>
                <w:szCs w:val="24"/>
                <w:lang w:eastAsia="ru-RU"/>
              </w:rPr>
            </w:pPr>
            <w:r w:rsidRPr="00667B7D">
              <w:rPr>
                <w:rFonts w:ascii="Times New Roman" w:eastAsia="Times New Roman" w:hAnsi="Times New Roman" w:cs="Times New Roman"/>
                <w:sz w:val="24"/>
                <w:szCs w:val="24"/>
                <w:lang w:eastAsia="ru-RU"/>
              </w:rPr>
              <w:lastRenderedPageBreak/>
              <w:t>Доходы от сдачи в аренду имущества,  составляющего казну сельских поселений</w:t>
            </w:r>
          </w:p>
        </w:tc>
        <w:tc>
          <w:tcPr>
            <w:tcW w:w="1006" w:type="dxa"/>
            <w:tcBorders>
              <w:top w:val="single" w:sz="4" w:space="0" w:color="auto"/>
              <w:left w:val="single" w:sz="4" w:space="0" w:color="000000"/>
              <w:bottom w:val="single" w:sz="4" w:space="0" w:color="auto"/>
            </w:tcBorders>
            <w:shd w:val="clear" w:color="auto" w:fill="auto"/>
          </w:tcPr>
          <w:p w:rsidR="00667B7D" w:rsidRPr="00667B7D" w:rsidRDefault="00667B7D" w:rsidP="00667B7D">
            <w:pPr>
              <w:spacing w:after="0" w:line="120" w:lineRule="auto"/>
              <w:jc w:val="center"/>
              <w:rPr>
                <w:rFonts w:ascii="Times New Roman" w:eastAsia="Arial Unicode MS" w:hAnsi="Times New Roman" w:cs="Times New Roman"/>
                <w:sz w:val="24"/>
                <w:szCs w:val="24"/>
                <w:lang w:eastAsia="ru-RU"/>
              </w:rPr>
            </w:pPr>
          </w:p>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r w:rsidRPr="00667B7D">
              <w:rPr>
                <w:rFonts w:ascii="Times New Roman" w:eastAsia="Arial Unicode MS" w:hAnsi="Times New Roman" w:cs="Times New Roman"/>
                <w:sz w:val="24"/>
                <w:szCs w:val="24"/>
                <w:lang w:eastAsia="ru-RU"/>
              </w:rPr>
              <w:t>170,8</w:t>
            </w:r>
          </w:p>
        </w:tc>
        <w:tc>
          <w:tcPr>
            <w:tcW w:w="880" w:type="dxa"/>
            <w:tcBorders>
              <w:top w:val="single" w:sz="4" w:space="0" w:color="auto"/>
              <w:left w:val="single" w:sz="4" w:space="0" w:color="000000"/>
              <w:bottom w:val="single" w:sz="4" w:space="0" w:color="auto"/>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825,4</w:t>
            </w: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000000"/>
              <w:bottom w:val="single" w:sz="4" w:space="0" w:color="auto"/>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2597,7</w:t>
            </w:r>
          </w:p>
        </w:tc>
        <w:tc>
          <w:tcPr>
            <w:tcW w:w="992" w:type="dxa"/>
            <w:tcBorders>
              <w:top w:val="single" w:sz="4" w:space="0" w:color="auto"/>
              <w:left w:val="single" w:sz="4" w:space="0" w:color="000000"/>
              <w:bottom w:val="single" w:sz="4" w:space="0" w:color="auto"/>
            </w:tcBorders>
            <w:shd w:val="clear" w:color="auto" w:fill="auto"/>
          </w:tcPr>
          <w:p w:rsidR="00667B7D" w:rsidRPr="00667B7D" w:rsidRDefault="00667B7D" w:rsidP="00667B7D">
            <w:pPr>
              <w:snapToGrid w:val="0"/>
              <w:spacing w:after="0" w:line="120" w:lineRule="auto"/>
              <w:jc w:val="center"/>
              <w:rPr>
                <w:rFonts w:ascii="Times New Roman" w:eastAsia="Times New Roman" w:hAnsi="Times New Roman" w:cs="Times New Roman"/>
                <w:sz w:val="24"/>
                <w:szCs w:val="24"/>
                <w:lang w:eastAsia="ru-RU"/>
              </w:rPr>
            </w:pP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600,0</w:t>
            </w: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tcBorders>
            <w:shd w:val="clear" w:color="auto" w:fill="auto"/>
          </w:tcPr>
          <w:p w:rsidR="00667B7D" w:rsidRPr="00667B7D" w:rsidRDefault="00667B7D" w:rsidP="00667B7D">
            <w:pPr>
              <w:snapToGrid w:val="0"/>
              <w:spacing w:after="0" w:line="120" w:lineRule="auto"/>
              <w:jc w:val="center"/>
              <w:rPr>
                <w:rFonts w:ascii="Times New Roman" w:eastAsia="Times New Roman" w:hAnsi="Times New Roman" w:cs="Times New Roman"/>
                <w:sz w:val="24"/>
                <w:szCs w:val="24"/>
                <w:lang w:eastAsia="ru-RU"/>
              </w:rPr>
            </w:pP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710,0</w:t>
            </w:r>
          </w:p>
        </w:tc>
        <w:tc>
          <w:tcPr>
            <w:tcW w:w="1843" w:type="dxa"/>
            <w:tcBorders>
              <w:top w:val="single" w:sz="4" w:space="0" w:color="auto"/>
              <w:left w:val="single" w:sz="4" w:space="0" w:color="000000"/>
              <w:bottom w:val="single" w:sz="4" w:space="0" w:color="auto"/>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720,0</w:t>
            </w: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tc>
      </w:tr>
      <w:tr w:rsidR="00667B7D" w:rsidRPr="00667B7D" w:rsidTr="00447908">
        <w:trPr>
          <w:trHeight w:val="195"/>
        </w:trPr>
        <w:tc>
          <w:tcPr>
            <w:tcW w:w="2791" w:type="dxa"/>
            <w:tcBorders>
              <w:top w:val="single" w:sz="4" w:space="0" w:color="auto"/>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pacing w:val="-1"/>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006" w:type="dxa"/>
            <w:tcBorders>
              <w:top w:val="single" w:sz="4" w:space="0" w:color="auto"/>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p>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r w:rsidRPr="00667B7D">
              <w:rPr>
                <w:rFonts w:ascii="Times New Roman" w:eastAsia="Arial Unicode MS" w:hAnsi="Times New Roman" w:cs="Times New Roman"/>
                <w:sz w:val="24"/>
                <w:szCs w:val="24"/>
                <w:lang w:eastAsia="ru-RU"/>
              </w:rPr>
              <w:t>47,4</w:t>
            </w:r>
          </w:p>
        </w:tc>
        <w:tc>
          <w:tcPr>
            <w:tcW w:w="880" w:type="dxa"/>
            <w:tcBorders>
              <w:top w:val="single" w:sz="4" w:space="0" w:color="auto"/>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120" w:lineRule="auto"/>
              <w:jc w:val="center"/>
              <w:rPr>
                <w:rFonts w:ascii="Times New Roman" w:eastAsia="Times New Roman" w:hAnsi="Times New Roman" w:cs="Times New Roman"/>
                <w:sz w:val="24"/>
                <w:szCs w:val="24"/>
                <w:lang w:eastAsia="ru-RU"/>
              </w:rPr>
            </w:pP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hd w:val="clear" w:color="auto" w:fill="FFFFFF"/>
              <w:spacing w:after="0" w:line="120" w:lineRule="auto"/>
              <w:jc w:val="center"/>
              <w:rPr>
                <w:rFonts w:ascii="Times New Roman" w:eastAsia="Times New Roman" w:hAnsi="Times New Roman" w:cs="Times New Roman"/>
                <w:sz w:val="24"/>
                <w:szCs w:val="24"/>
                <w:lang w:eastAsia="ru-RU"/>
              </w:rPr>
            </w:pPr>
          </w:p>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000000"/>
              <w:bottom w:val="single" w:sz="4" w:space="0" w:color="000000"/>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843" w:type="dxa"/>
            <w:tcBorders>
              <w:top w:val="single" w:sz="4" w:space="0" w:color="auto"/>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tc>
      </w:tr>
      <w:tr w:rsidR="00667B7D" w:rsidRPr="00667B7D" w:rsidTr="00447908">
        <w:trPr>
          <w:trHeight w:val="292"/>
        </w:trPr>
        <w:tc>
          <w:tcPr>
            <w:tcW w:w="2791" w:type="dxa"/>
            <w:tcBorders>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Arial Unicode MS" w:hAnsi="Times New Roman" w:cs="Times New Roman"/>
                <w:sz w:val="24"/>
                <w:szCs w:val="24"/>
                <w:lang w:eastAsia="ru-RU"/>
              </w:rPr>
            </w:pPr>
            <w:r w:rsidRPr="00667B7D">
              <w:rPr>
                <w:rFonts w:ascii="Times New Roman" w:eastAsia="Times New Roman" w:hAnsi="Times New Roman" w:cs="Times New Roman"/>
                <w:sz w:val="24"/>
                <w:szCs w:val="24"/>
                <w:lang w:eastAsia="ru-RU"/>
              </w:rPr>
              <w:t>Прочие доходы от использования имущества</w:t>
            </w:r>
          </w:p>
        </w:tc>
        <w:tc>
          <w:tcPr>
            <w:tcW w:w="1006"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p>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r w:rsidRPr="00667B7D">
              <w:rPr>
                <w:rFonts w:ascii="Times New Roman" w:eastAsia="Arial Unicode MS" w:hAnsi="Times New Roman" w:cs="Times New Roman"/>
                <w:sz w:val="24"/>
                <w:szCs w:val="24"/>
                <w:lang w:eastAsia="ru-RU"/>
              </w:rPr>
              <w:t>1094,5</w:t>
            </w:r>
          </w:p>
        </w:tc>
        <w:tc>
          <w:tcPr>
            <w:tcW w:w="880" w:type="dxa"/>
            <w:tcBorders>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1035,0</w:t>
            </w:r>
          </w:p>
        </w:tc>
        <w:tc>
          <w:tcPr>
            <w:tcW w:w="1894" w:type="dxa"/>
            <w:tcBorders>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2901,7</w:t>
            </w:r>
          </w:p>
        </w:tc>
        <w:tc>
          <w:tcPr>
            <w:tcW w:w="992" w:type="dxa"/>
            <w:tcBorders>
              <w:left w:val="single" w:sz="4" w:space="0" w:color="000000"/>
              <w:bottom w:val="single" w:sz="4" w:space="0" w:color="000000"/>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1021,2</w:t>
            </w:r>
          </w:p>
        </w:tc>
        <w:tc>
          <w:tcPr>
            <w:tcW w:w="1134" w:type="dxa"/>
            <w:tcBorders>
              <w:left w:val="single" w:sz="4" w:space="0" w:color="000000"/>
              <w:bottom w:val="single" w:sz="4" w:space="0" w:color="000000"/>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1451,9</w:t>
            </w:r>
          </w:p>
        </w:tc>
        <w:tc>
          <w:tcPr>
            <w:tcW w:w="1843" w:type="dxa"/>
            <w:tcBorders>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1451,9</w:t>
            </w:r>
          </w:p>
        </w:tc>
      </w:tr>
      <w:tr w:rsidR="00667B7D" w:rsidRPr="00667B7D" w:rsidTr="00447908">
        <w:trPr>
          <w:trHeight w:val="350"/>
        </w:trPr>
        <w:tc>
          <w:tcPr>
            <w:tcW w:w="2791" w:type="dxa"/>
            <w:tcBorders>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Прочие доходы от оказания платных услуг (работ)</w:t>
            </w:r>
          </w:p>
          <w:p w:rsidR="00667B7D" w:rsidRPr="00667B7D" w:rsidRDefault="00667B7D" w:rsidP="00667B7D">
            <w:pPr>
              <w:spacing w:after="0" w:line="240" w:lineRule="auto"/>
              <w:rPr>
                <w:rFonts w:ascii="Times New Roman" w:eastAsia="Arial Unicode MS" w:hAnsi="Times New Roman" w:cs="Times New Roman"/>
                <w:sz w:val="24"/>
                <w:szCs w:val="24"/>
                <w:lang w:eastAsia="ru-RU"/>
              </w:rPr>
            </w:pPr>
          </w:p>
        </w:tc>
        <w:tc>
          <w:tcPr>
            <w:tcW w:w="1006"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p>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r w:rsidRPr="00667B7D">
              <w:rPr>
                <w:rFonts w:ascii="Times New Roman" w:eastAsia="Arial Unicode MS" w:hAnsi="Times New Roman" w:cs="Times New Roman"/>
                <w:sz w:val="24"/>
                <w:szCs w:val="24"/>
                <w:lang w:eastAsia="ru-RU"/>
              </w:rPr>
              <w:t>147,6</w:t>
            </w:r>
          </w:p>
        </w:tc>
        <w:tc>
          <w:tcPr>
            <w:tcW w:w="880" w:type="dxa"/>
            <w:tcBorders>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2013,8</w:t>
            </w:r>
          </w:p>
        </w:tc>
        <w:tc>
          <w:tcPr>
            <w:tcW w:w="1894" w:type="dxa"/>
            <w:tcBorders>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7,5</w:t>
            </w:r>
          </w:p>
        </w:tc>
        <w:tc>
          <w:tcPr>
            <w:tcW w:w="992" w:type="dxa"/>
            <w:tcBorders>
              <w:left w:val="single" w:sz="4" w:space="0" w:color="000000"/>
              <w:bottom w:val="single" w:sz="4" w:space="0" w:color="000000"/>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20,0</w:t>
            </w:r>
          </w:p>
        </w:tc>
        <w:tc>
          <w:tcPr>
            <w:tcW w:w="1843" w:type="dxa"/>
            <w:tcBorders>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20,0</w:t>
            </w: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tc>
      </w:tr>
      <w:tr w:rsidR="00667B7D" w:rsidRPr="00667B7D" w:rsidTr="00447908">
        <w:trPr>
          <w:trHeight w:val="120"/>
        </w:trPr>
        <w:tc>
          <w:tcPr>
            <w:tcW w:w="2791" w:type="dxa"/>
            <w:tcBorders>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Arial Unicode MS" w:hAnsi="Times New Roman" w:cs="Times New Roman"/>
                <w:sz w:val="24"/>
                <w:szCs w:val="24"/>
                <w:lang w:eastAsia="ru-RU"/>
              </w:rPr>
            </w:pPr>
            <w:r w:rsidRPr="00667B7D">
              <w:rPr>
                <w:rFonts w:ascii="Times New Roman" w:eastAsia="Times New Roman" w:hAnsi="Times New Roman" w:cs="Times New Roman"/>
                <w:sz w:val="24"/>
                <w:szCs w:val="24"/>
                <w:lang w:eastAsia="ru-RU"/>
              </w:rPr>
              <w:t>Доходы от продажи материальных и нематериальных активов поселений</w:t>
            </w:r>
          </w:p>
        </w:tc>
        <w:tc>
          <w:tcPr>
            <w:tcW w:w="1006"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r w:rsidRPr="00667B7D">
              <w:rPr>
                <w:rFonts w:ascii="Times New Roman" w:eastAsia="Arial Unicode MS" w:hAnsi="Times New Roman" w:cs="Times New Roman"/>
                <w:sz w:val="24"/>
                <w:szCs w:val="24"/>
                <w:lang w:eastAsia="ru-RU"/>
              </w:rPr>
              <w:t>0,0</w:t>
            </w:r>
          </w:p>
        </w:tc>
        <w:tc>
          <w:tcPr>
            <w:tcW w:w="880" w:type="dxa"/>
            <w:tcBorders>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667B7D">
              <w:rPr>
                <w:rFonts w:ascii="Times New Roman" w:eastAsia="Times New Roman" w:hAnsi="Times New Roman" w:cs="Times New Roman"/>
                <w:spacing w:val="4"/>
                <w:sz w:val="24"/>
                <w:szCs w:val="24"/>
                <w:lang w:eastAsia="ru-RU"/>
              </w:rPr>
              <w:t>0,0</w:t>
            </w: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tc>
        <w:tc>
          <w:tcPr>
            <w:tcW w:w="1894" w:type="dxa"/>
            <w:tcBorders>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992" w:type="dxa"/>
            <w:tcBorders>
              <w:left w:val="single" w:sz="4" w:space="0" w:color="000000"/>
              <w:bottom w:val="single" w:sz="4" w:space="0" w:color="000000"/>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tcBorders>
            <w:shd w:val="clear" w:color="auto" w:fill="auto"/>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843" w:type="dxa"/>
            <w:tcBorders>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tc>
      </w:tr>
      <w:tr w:rsidR="00667B7D" w:rsidRPr="00667B7D" w:rsidTr="00447908">
        <w:trPr>
          <w:trHeight w:val="285"/>
        </w:trPr>
        <w:tc>
          <w:tcPr>
            <w:tcW w:w="2791" w:type="dxa"/>
            <w:tcBorders>
              <w:top w:val="single" w:sz="4" w:space="0" w:color="000000"/>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Arial Unicode MS" w:hAnsi="Times New Roman" w:cs="Times New Roman"/>
                <w:sz w:val="24"/>
                <w:szCs w:val="24"/>
                <w:lang w:eastAsia="ru-RU"/>
              </w:rPr>
            </w:pPr>
            <w:r w:rsidRPr="00667B7D">
              <w:rPr>
                <w:rFonts w:ascii="Times New Roman" w:eastAsia="Times New Roman" w:hAnsi="Times New Roman" w:cs="Times New Roman"/>
                <w:sz w:val="24"/>
                <w:szCs w:val="24"/>
                <w:lang w:eastAsia="ru-RU"/>
              </w:rPr>
              <w:t>Штрафы, санкции, возмещение ущерба</w:t>
            </w:r>
          </w:p>
        </w:tc>
        <w:tc>
          <w:tcPr>
            <w:tcW w:w="1006"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p>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r w:rsidRPr="00667B7D">
              <w:rPr>
                <w:rFonts w:ascii="Times New Roman" w:eastAsia="Arial Unicode MS" w:hAnsi="Times New Roman" w:cs="Times New Roman"/>
                <w:sz w:val="24"/>
                <w:szCs w:val="24"/>
                <w:lang w:eastAsia="ru-RU"/>
              </w:rPr>
              <w:t>64,2</w:t>
            </w:r>
          </w:p>
        </w:tc>
        <w:tc>
          <w:tcPr>
            <w:tcW w:w="880"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667B7D">
              <w:rPr>
                <w:rFonts w:ascii="Times New Roman" w:eastAsia="Times New Roman" w:hAnsi="Times New Roman" w:cs="Times New Roman"/>
                <w:spacing w:val="4"/>
                <w:sz w:val="24"/>
                <w:szCs w:val="24"/>
                <w:lang w:eastAsia="ru-RU"/>
              </w:rPr>
              <w:t>157,7</w:t>
            </w:r>
          </w:p>
        </w:tc>
        <w:tc>
          <w:tcPr>
            <w:tcW w:w="1894"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78,3</w:t>
            </w:r>
          </w:p>
        </w:tc>
        <w:tc>
          <w:tcPr>
            <w:tcW w:w="992"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50,0</w:t>
            </w:r>
          </w:p>
        </w:tc>
        <w:tc>
          <w:tcPr>
            <w:tcW w:w="1134"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60,0</w:t>
            </w:r>
          </w:p>
        </w:tc>
        <w:tc>
          <w:tcPr>
            <w:tcW w:w="1843" w:type="dxa"/>
            <w:tcBorders>
              <w:top w:val="single" w:sz="4" w:space="0" w:color="000000"/>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70,0</w:t>
            </w:r>
          </w:p>
        </w:tc>
      </w:tr>
      <w:tr w:rsidR="00667B7D" w:rsidRPr="00667B7D" w:rsidTr="00447908">
        <w:trPr>
          <w:trHeight w:val="75"/>
        </w:trPr>
        <w:tc>
          <w:tcPr>
            <w:tcW w:w="2791" w:type="dxa"/>
            <w:tcBorders>
              <w:top w:val="single" w:sz="4" w:space="0" w:color="000000"/>
              <w:left w:val="single" w:sz="8" w:space="0" w:color="000000"/>
              <w:bottom w:val="single" w:sz="4" w:space="0" w:color="000000"/>
            </w:tcBorders>
            <w:shd w:val="clear" w:color="auto" w:fill="auto"/>
            <w:vAlign w:val="bottom"/>
          </w:tcPr>
          <w:p w:rsidR="00667B7D" w:rsidRPr="00667B7D" w:rsidRDefault="00667B7D" w:rsidP="00667B7D">
            <w:pPr>
              <w:spacing w:after="0" w:line="240" w:lineRule="auto"/>
              <w:rPr>
                <w:rFonts w:ascii="Times New Roman" w:eastAsia="Arial Unicode MS" w:hAnsi="Times New Roman" w:cs="Times New Roman"/>
                <w:sz w:val="24"/>
                <w:szCs w:val="24"/>
                <w:lang w:eastAsia="ru-RU"/>
              </w:rPr>
            </w:pPr>
            <w:r w:rsidRPr="00667B7D">
              <w:rPr>
                <w:rFonts w:ascii="Times New Roman" w:eastAsia="Times New Roman" w:hAnsi="Times New Roman" w:cs="Times New Roman"/>
                <w:sz w:val="24"/>
                <w:szCs w:val="24"/>
                <w:lang w:eastAsia="ru-RU"/>
              </w:rPr>
              <w:t>Прочие неналоговые доходы</w:t>
            </w:r>
          </w:p>
        </w:tc>
        <w:tc>
          <w:tcPr>
            <w:tcW w:w="1006"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Arial Unicode MS" w:hAnsi="Times New Roman" w:cs="Times New Roman"/>
                <w:sz w:val="24"/>
                <w:szCs w:val="24"/>
                <w:lang w:eastAsia="ru-RU"/>
              </w:rPr>
            </w:pPr>
            <w:r w:rsidRPr="00667B7D">
              <w:rPr>
                <w:rFonts w:ascii="Times New Roman" w:eastAsia="Arial Unicode MS" w:hAnsi="Times New Roman" w:cs="Times New Roman"/>
                <w:sz w:val="24"/>
                <w:szCs w:val="24"/>
                <w:lang w:eastAsia="ru-RU"/>
              </w:rPr>
              <w:t>0,2</w:t>
            </w:r>
          </w:p>
        </w:tc>
        <w:tc>
          <w:tcPr>
            <w:tcW w:w="880"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667B7D">
              <w:rPr>
                <w:rFonts w:ascii="Times New Roman" w:eastAsia="Times New Roman" w:hAnsi="Times New Roman" w:cs="Times New Roman"/>
                <w:spacing w:val="4"/>
                <w:sz w:val="24"/>
                <w:szCs w:val="24"/>
                <w:lang w:eastAsia="ru-RU"/>
              </w:rPr>
              <w:t>0,8</w:t>
            </w:r>
          </w:p>
        </w:tc>
        <w:tc>
          <w:tcPr>
            <w:tcW w:w="1894"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hd w:val="clear" w:color="auto" w:fill="FFFFFF"/>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20,0</w:t>
            </w:r>
          </w:p>
        </w:tc>
        <w:tc>
          <w:tcPr>
            <w:tcW w:w="1134"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19,1</w:t>
            </w:r>
          </w:p>
        </w:tc>
        <w:tc>
          <w:tcPr>
            <w:tcW w:w="1843" w:type="dxa"/>
            <w:tcBorders>
              <w:top w:val="single" w:sz="4" w:space="0" w:color="000000"/>
              <w:left w:val="single" w:sz="4" w:space="0" w:color="000000"/>
              <w:bottom w:val="single" w:sz="4" w:space="0" w:color="000000"/>
              <w:right w:val="single" w:sz="8"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10,0</w:t>
            </w:r>
          </w:p>
        </w:tc>
      </w:tr>
      <w:tr w:rsidR="00667B7D" w:rsidRPr="00667B7D" w:rsidTr="00447908">
        <w:trPr>
          <w:trHeight w:val="224"/>
        </w:trPr>
        <w:tc>
          <w:tcPr>
            <w:tcW w:w="2791" w:type="dxa"/>
            <w:tcBorders>
              <w:left w:val="single" w:sz="8" w:space="0" w:color="000000"/>
              <w:bottom w:val="single" w:sz="4" w:space="0" w:color="000000"/>
            </w:tcBorders>
            <w:shd w:val="clear" w:color="auto" w:fill="C6D9F1"/>
            <w:vAlign w:val="bottom"/>
          </w:tcPr>
          <w:p w:rsidR="00667B7D" w:rsidRPr="00667B7D" w:rsidRDefault="00667B7D" w:rsidP="00667B7D">
            <w:pPr>
              <w:spacing w:after="0" w:line="240" w:lineRule="auto"/>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Налоговые и неналоговые доходы</w:t>
            </w:r>
          </w:p>
        </w:tc>
        <w:tc>
          <w:tcPr>
            <w:tcW w:w="1006" w:type="dxa"/>
            <w:tcBorders>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22230,7</w:t>
            </w:r>
          </w:p>
        </w:tc>
        <w:tc>
          <w:tcPr>
            <w:tcW w:w="880" w:type="dxa"/>
            <w:tcBorders>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24341,2</w:t>
            </w:r>
          </w:p>
        </w:tc>
        <w:tc>
          <w:tcPr>
            <w:tcW w:w="1894" w:type="dxa"/>
            <w:tcBorders>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27879,8</w:t>
            </w:r>
          </w:p>
        </w:tc>
        <w:tc>
          <w:tcPr>
            <w:tcW w:w="992" w:type="dxa"/>
            <w:tcBorders>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22982,1</w:t>
            </w:r>
          </w:p>
        </w:tc>
        <w:tc>
          <w:tcPr>
            <w:tcW w:w="1134" w:type="dxa"/>
            <w:tcBorders>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24451,9</w:t>
            </w:r>
          </w:p>
        </w:tc>
        <w:tc>
          <w:tcPr>
            <w:tcW w:w="1843" w:type="dxa"/>
            <w:tcBorders>
              <w:left w:val="single" w:sz="4" w:space="0" w:color="000000"/>
              <w:bottom w:val="single" w:sz="4" w:space="0" w:color="000000"/>
              <w:right w:val="single" w:sz="8" w:space="0" w:color="000000"/>
            </w:tcBorders>
            <w:shd w:val="clear" w:color="auto" w:fill="C6D9F1"/>
            <w:vAlign w:val="bottom"/>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25251,7</w:t>
            </w:r>
          </w:p>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tc>
      </w:tr>
      <w:tr w:rsidR="00667B7D" w:rsidRPr="00667B7D" w:rsidTr="00447908">
        <w:trPr>
          <w:trHeight w:val="255"/>
        </w:trPr>
        <w:tc>
          <w:tcPr>
            <w:tcW w:w="2791" w:type="dxa"/>
            <w:tcBorders>
              <w:left w:val="single" w:sz="8" w:space="0" w:color="000000"/>
              <w:bottom w:val="single" w:sz="4" w:space="0" w:color="000000"/>
            </w:tcBorders>
            <w:shd w:val="clear" w:color="auto" w:fill="C6D9F1"/>
            <w:vAlign w:val="bottom"/>
          </w:tcPr>
          <w:p w:rsidR="00667B7D" w:rsidRPr="00667B7D" w:rsidRDefault="00667B7D" w:rsidP="00667B7D">
            <w:pPr>
              <w:spacing w:after="0" w:line="240" w:lineRule="auto"/>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Безвозмездные поступления</w:t>
            </w:r>
          </w:p>
        </w:tc>
        <w:tc>
          <w:tcPr>
            <w:tcW w:w="1006" w:type="dxa"/>
            <w:tcBorders>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13621,0</w:t>
            </w:r>
          </w:p>
        </w:tc>
        <w:tc>
          <w:tcPr>
            <w:tcW w:w="880" w:type="dxa"/>
            <w:tcBorders>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34545,7</w:t>
            </w:r>
          </w:p>
        </w:tc>
        <w:tc>
          <w:tcPr>
            <w:tcW w:w="1894" w:type="dxa"/>
            <w:tcBorders>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48775,2</w:t>
            </w:r>
          </w:p>
        </w:tc>
        <w:tc>
          <w:tcPr>
            <w:tcW w:w="992" w:type="dxa"/>
            <w:tcBorders>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21140,3</w:t>
            </w:r>
          </w:p>
        </w:tc>
        <w:tc>
          <w:tcPr>
            <w:tcW w:w="1134" w:type="dxa"/>
            <w:tcBorders>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21836,5</w:t>
            </w:r>
          </w:p>
        </w:tc>
        <w:tc>
          <w:tcPr>
            <w:tcW w:w="1843" w:type="dxa"/>
            <w:tcBorders>
              <w:left w:val="single" w:sz="4" w:space="0" w:color="000000"/>
              <w:bottom w:val="single" w:sz="4" w:space="0" w:color="000000"/>
              <w:right w:val="single" w:sz="8" w:space="0" w:color="000000"/>
            </w:tcBorders>
            <w:shd w:val="clear" w:color="auto" w:fill="C6D9F1"/>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bCs/>
                <w:sz w:val="24"/>
                <w:szCs w:val="24"/>
                <w:lang w:eastAsia="ru-RU"/>
              </w:rPr>
              <w:t>22192,1</w:t>
            </w:r>
          </w:p>
        </w:tc>
      </w:tr>
      <w:tr w:rsidR="00667B7D" w:rsidRPr="00667B7D" w:rsidTr="00447908">
        <w:trPr>
          <w:trHeight w:val="196"/>
        </w:trPr>
        <w:tc>
          <w:tcPr>
            <w:tcW w:w="2791" w:type="dxa"/>
            <w:tcBorders>
              <w:left w:val="single" w:sz="8" w:space="0" w:color="000000"/>
              <w:bottom w:val="single" w:sz="8" w:space="0" w:color="000000"/>
            </w:tcBorders>
            <w:shd w:val="clear" w:color="auto" w:fill="C6D9F1"/>
            <w:vAlign w:val="bottom"/>
          </w:tcPr>
          <w:p w:rsidR="00667B7D" w:rsidRPr="00667B7D" w:rsidRDefault="00667B7D" w:rsidP="00667B7D">
            <w:pPr>
              <w:spacing w:after="0" w:line="240" w:lineRule="auto"/>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 xml:space="preserve">возврат остатков субсидии </w:t>
            </w:r>
          </w:p>
        </w:tc>
        <w:tc>
          <w:tcPr>
            <w:tcW w:w="1006" w:type="dxa"/>
            <w:tcBorders>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880" w:type="dxa"/>
            <w:tcBorders>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894" w:type="dxa"/>
            <w:tcBorders>
              <w:top w:val="single" w:sz="4" w:space="0" w:color="000000"/>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-592,1</w:t>
            </w:r>
          </w:p>
        </w:tc>
        <w:tc>
          <w:tcPr>
            <w:tcW w:w="992" w:type="dxa"/>
            <w:tcBorders>
              <w:top w:val="single" w:sz="4" w:space="0" w:color="000000"/>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843" w:type="dxa"/>
            <w:tcBorders>
              <w:left w:val="single" w:sz="4" w:space="0" w:color="000000"/>
              <w:bottom w:val="single" w:sz="8" w:space="0" w:color="000000"/>
              <w:right w:val="single" w:sz="8" w:space="0" w:color="000000"/>
            </w:tcBorders>
            <w:shd w:val="clear" w:color="auto" w:fill="C6D9F1"/>
            <w:vAlign w:val="bottom"/>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r>
      <w:tr w:rsidR="00667B7D" w:rsidRPr="00667B7D" w:rsidTr="00447908">
        <w:trPr>
          <w:trHeight w:val="196"/>
        </w:trPr>
        <w:tc>
          <w:tcPr>
            <w:tcW w:w="2791" w:type="dxa"/>
            <w:tcBorders>
              <w:left w:val="single" w:sz="8" w:space="0" w:color="000000"/>
              <w:bottom w:val="single" w:sz="8" w:space="0" w:color="000000"/>
            </w:tcBorders>
            <w:shd w:val="clear" w:color="auto" w:fill="C6D9F1"/>
            <w:vAlign w:val="bottom"/>
          </w:tcPr>
          <w:p w:rsidR="00667B7D" w:rsidRPr="00667B7D" w:rsidRDefault="00667B7D" w:rsidP="00667B7D">
            <w:pPr>
              <w:spacing w:after="0" w:line="240" w:lineRule="auto"/>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Всего доходов</w:t>
            </w:r>
          </w:p>
        </w:tc>
        <w:tc>
          <w:tcPr>
            <w:tcW w:w="1006" w:type="dxa"/>
            <w:tcBorders>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35851,7</w:t>
            </w:r>
          </w:p>
        </w:tc>
        <w:tc>
          <w:tcPr>
            <w:tcW w:w="880" w:type="dxa"/>
            <w:tcBorders>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58886,9</w:t>
            </w:r>
          </w:p>
        </w:tc>
        <w:tc>
          <w:tcPr>
            <w:tcW w:w="1894" w:type="dxa"/>
            <w:tcBorders>
              <w:top w:val="single" w:sz="4" w:space="0" w:color="000000"/>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76656,4</w:t>
            </w:r>
          </w:p>
        </w:tc>
        <w:tc>
          <w:tcPr>
            <w:tcW w:w="992" w:type="dxa"/>
            <w:tcBorders>
              <w:top w:val="single" w:sz="4" w:space="0" w:color="000000"/>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44122,4</w:t>
            </w:r>
          </w:p>
        </w:tc>
        <w:tc>
          <w:tcPr>
            <w:tcW w:w="1134" w:type="dxa"/>
            <w:tcBorders>
              <w:top w:val="single" w:sz="4" w:space="0" w:color="000000"/>
              <w:left w:val="single" w:sz="4" w:space="0" w:color="000000"/>
              <w:bottom w:val="single" w:sz="8"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46288,4</w:t>
            </w:r>
          </w:p>
        </w:tc>
        <w:tc>
          <w:tcPr>
            <w:tcW w:w="1843" w:type="dxa"/>
            <w:tcBorders>
              <w:left w:val="single" w:sz="4" w:space="0" w:color="000000"/>
              <w:bottom w:val="single" w:sz="8" w:space="0" w:color="000000"/>
              <w:right w:val="single" w:sz="8" w:space="0" w:color="000000"/>
            </w:tcBorders>
            <w:shd w:val="clear" w:color="auto" w:fill="C6D9F1"/>
            <w:vAlign w:val="bottom"/>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sz w:val="24"/>
                <w:szCs w:val="24"/>
                <w:lang w:eastAsia="ru-RU"/>
              </w:rPr>
              <w:t>47443,8</w:t>
            </w:r>
          </w:p>
        </w:tc>
      </w:tr>
    </w:tbl>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w:t>
      </w:r>
      <w:proofErr w:type="gramStart"/>
      <w:r w:rsidRPr="00667B7D">
        <w:rPr>
          <w:rFonts w:ascii="Times New Roman" w:eastAsia="Calibri" w:hAnsi="Times New Roman" w:cs="Times New Roman"/>
          <w:bCs/>
          <w:sz w:val="24"/>
          <w:szCs w:val="24"/>
        </w:rPr>
        <w:t>По данным приведённым в таблице видно, что доходы бюджета на 2020 год, предусмотренные в сумме  44 122,4 тыс. руб. уменьшаются по сравнению с 2019 годом на 42,4%, общее снижение составляет 32534 тыс. руб., в основном за счет уменьшения поступлений по безвозмездным поступлениям от других бюджетов бюджетной системы РФ (Безвозмездные поступления  осуществляются в течение года, так как соглашения заключаются в течение</w:t>
      </w:r>
      <w:proofErr w:type="gramEnd"/>
      <w:r w:rsidRPr="00667B7D">
        <w:rPr>
          <w:rFonts w:ascii="Times New Roman" w:eastAsia="Calibri" w:hAnsi="Times New Roman" w:cs="Times New Roman"/>
          <w:bCs/>
          <w:sz w:val="24"/>
          <w:szCs w:val="24"/>
        </w:rPr>
        <w:t xml:space="preserve"> финансового  года) </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w:t>
      </w:r>
    </w:p>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Таблица безвозмездные поступления</w:t>
      </w:r>
    </w:p>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 Динамика и структура безвозмездных поступлений </w:t>
      </w:r>
      <w:proofErr w:type="gramStart"/>
      <w:r w:rsidRPr="00667B7D">
        <w:rPr>
          <w:rFonts w:ascii="Times New Roman" w:eastAsia="Times New Roman" w:hAnsi="Times New Roman" w:cs="Times New Roman"/>
          <w:sz w:val="24"/>
          <w:szCs w:val="24"/>
          <w:lang w:eastAsia="ru-RU"/>
        </w:rPr>
        <w:t>представлены</w:t>
      </w:r>
      <w:proofErr w:type="gramEnd"/>
      <w:r w:rsidRPr="00667B7D">
        <w:rPr>
          <w:rFonts w:ascii="Times New Roman" w:eastAsia="Times New Roman" w:hAnsi="Times New Roman" w:cs="Times New Roman"/>
          <w:sz w:val="24"/>
          <w:szCs w:val="24"/>
          <w:lang w:eastAsia="ru-RU"/>
        </w:rPr>
        <w:t xml:space="preserve"> в таблице:</w:t>
      </w:r>
    </w:p>
    <w:p w:rsidR="00667B7D" w:rsidRPr="00667B7D" w:rsidRDefault="00667B7D" w:rsidP="00667B7D">
      <w:pPr>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 (тыс. руб.)</w:t>
      </w:r>
      <w:r w:rsidRPr="00667B7D">
        <w:rPr>
          <w:rFonts w:ascii="Times New Roman" w:eastAsia="Times New Roman" w:hAnsi="Times New Roman" w:cs="Times New Roman"/>
          <w:sz w:val="24"/>
          <w:szCs w:val="24"/>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234"/>
        <w:gridCol w:w="1234"/>
        <w:gridCol w:w="1234"/>
        <w:gridCol w:w="1234"/>
        <w:gridCol w:w="1217"/>
        <w:gridCol w:w="1219"/>
        <w:gridCol w:w="1205"/>
      </w:tblGrid>
      <w:tr w:rsidR="00667B7D" w:rsidRPr="00667B7D" w:rsidTr="00447908">
        <w:tc>
          <w:tcPr>
            <w:tcW w:w="1438"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bCs/>
                <w:sz w:val="24"/>
                <w:szCs w:val="24"/>
                <w:lang w:eastAsia="ru-RU"/>
              </w:rPr>
              <w:t>Безвозмездные поступления</w:t>
            </w:r>
          </w:p>
        </w:tc>
        <w:tc>
          <w:tcPr>
            <w:tcW w:w="1256"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2019</w:t>
            </w:r>
          </w:p>
        </w:tc>
        <w:tc>
          <w:tcPr>
            <w:tcW w:w="1256"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2020</w:t>
            </w:r>
          </w:p>
        </w:tc>
        <w:tc>
          <w:tcPr>
            <w:tcW w:w="1256"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2021</w:t>
            </w:r>
          </w:p>
        </w:tc>
        <w:tc>
          <w:tcPr>
            <w:tcW w:w="1256"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2022</w:t>
            </w:r>
          </w:p>
        </w:tc>
        <w:tc>
          <w:tcPr>
            <w:tcW w:w="1257"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доля</w:t>
            </w:r>
            <w:proofErr w:type="gramStart"/>
            <w:r w:rsidRPr="00667B7D">
              <w:rPr>
                <w:rFonts w:ascii="Times New Roman" w:eastAsia="Times New Roman" w:hAnsi="Times New Roman" w:cs="Times New Roman"/>
                <w:b/>
                <w:bCs/>
                <w:sz w:val="24"/>
                <w:szCs w:val="24"/>
                <w:lang w:eastAsia="ru-RU"/>
              </w:rPr>
              <w:t xml:space="preserve"> (%)</w:t>
            </w:r>
            <w:proofErr w:type="gramEnd"/>
          </w:p>
        </w:tc>
        <w:tc>
          <w:tcPr>
            <w:tcW w:w="2476" w:type="dxa"/>
            <w:gridSpan w:val="2"/>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Изменения показателей 2020/2019</w:t>
            </w:r>
          </w:p>
        </w:tc>
      </w:tr>
      <w:tr w:rsidR="00667B7D" w:rsidRPr="00667B7D" w:rsidTr="00447908">
        <w:tc>
          <w:tcPr>
            <w:tcW w:w="1438"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p>
        </w:tc>
        <w:tc>
          <w:tcPr>
            <w:tcW w:w="1256"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18736,4</w:t>
            </w:r>
          </w:p>
        </w:tc>
        <w:tc>
          <w:tcPr>
            <w:tcW w:w="1256"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21140,3</w:t>
            </w:r>
          </w:p>
        </w:tc>
        <w:tc>
          <w:tcPr>
            <w:tcW w:w="1256"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21836,5</w:t>
            </w:r>
          </w:p>
        </w:tc>
        <w:tc>
          <w:tcPr>
            <w:tcW w:w="1256"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22192,1</w:t>
            </w:r>
          </w:p>
        </w:tc>
        <w:tc>
          <w:tcPr>
            <w:tcW w:w="1257"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100%</w:t>
            </w:r>
          </w:p>
        </w:tc>
        <w:tc>
          <w:tcPr>
            <w:tcW w:w="1238"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+2403,9</w:t>
            </w:r>
          </w:p>
        </w:tc>
        <w:tc>
          <w:tcPr>
            <w:tcW w:w="1238" w:type="dxa"/>
            <w:shd w:val="clear" w:color="auto" w:fill="auto"/>
          </w:tcPr>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12,8%</w:t>
            </w:r>
          </w:p>
        </w:tc>
      </w:tr>
    </w:tbl>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p>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 Удельный вес безвозмездных поступлений в общем объеме доходов в 2020 году составит  47,9% (в 2019  году  –  44,6%), в 2021 году  -  47,2%,  в 2022 году  – 46,8%.</w:t>
      </w:r>
    </w:p>
    <w:p w:rsidR="00667B7D" w:rsidRPr="00667B7D" w:rsidRDefault="00667B7D" w:rsidP="00667B7D">
      <w:pPr>
        <w:tabs>
          <w:tab w:val="left" w:pos="1275"/>
        </w:tabs>
        <w:spacing w:after="0" w:line="240" w:lineRule="auto"/>
        <w:jc w:val="both"/>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sz w:val="24"/>
          <w:szCs w:val="24"/>
          <w:lang w:eastAsia="ru-RU"/>
        </w:rPr>
        <w:t xml:space="preserve">       В 2020 году в составе безвозмездных поступлений планируются в виде:</w:t>
      </w:r>
    </w:p>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sz w:val="24"/>
          <w:szCs w:val="24"/>
          <w:lang w:eastAsia="ru-RU"/>
        </w:rPr>
        <w:t xml:space="preserve">            -дотаций</w:t>
      </w:r>
      <w:r w:rsidRPr="00667B7D">
        <w:rPr>
          <w:rFonts w:ascii="Times New Roman" w:eastAsia="Times New Roman" w:hAnsi="Times New Roman" w:cs="Times New Roman"/>
          <w:sz w:val="24"/>
          <w:szCs w:val="24"/>
          <w:lang w:eastAsia="ru-RU"/>
        </w:rPr>
        <w:t xml:space="preserve"> в сумме 20 855,4 тыс. руб. </w:t>
      </w:r>
    </w:p>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            -</w:t>
      </w:r>
      <w:r w:rsidRPr="00667B7D">
        <w:rPr>
          <w:rFonts w:ascii="Times New Roman" w:eastAsia="Times New Roman" w:hAnsi="Times New Roman" w:cs="Times New Roman"/>
          <w:b/>
          <w:sz w:val="24"/>
          <w:szCs w:val="24"/>
          <w:lang w:eastAsia="ru-RU"/>
        </w:rPr>
        <w:t>субвенций</w:t>
      </w:r>
      <w:r w:rsidRPr="00667B7D">
        <w:rPr>
          <w:rFonts w:ascii="Times New Roman" w:eastAsia="Times New Roman" w:hAnsi="Times New Roman" w:cs="Times New Roman"/>
          <w:sz w:val="24"/>
          <w:szCs w:val="24"/>
          <w:lang w:eastAsia="ru-RU"/>
        </w:rPr>
        <w:t xml:space="preserve"> в сумме 278,3 тыс. руб.</w:t>
      </w:r>
    </w:p>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       - увеличением объема дотаций на 52,2%; </w:t>
      </w:r>
    </w:p>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      - уменьшение  объема </w:t>
      </w:r>
      <w:r w:rsidRPr="00667B7D">
        <w:rPr>
          <w:rFonts w:ascii="Times New Roman" w:eastAsia="Times New Roman" w:hAnsi="Times New Roman" w:cs="Times New Roman"/>
          <w:i/>
          <w:sz w:val="24"/>
          <w:szCs w:val="24"/>
          <w:lang w:eastAsia="ru-RU"/>
        </w:rPr>
        <w:t>субвенций</w:t>
      </w:r>
      <w:r w:rsidRPr="00667B7D">
        <w:rPr>
          <w:rFonts w:ascii="Times New Roman" w:eastAsia="Times New Roman" w:hAnsi="Times New Roman" w:cs="Times New Roman"/>
          <w:sz w:val="24"/>
          <w:szCs w:val="24"/>
          <w:lang w:eastAsia="ru-RU"/>
        </w:rPr>
        <w:t xml:space="preserve"> на 1,1%.</w:t>
      </w:r>
    </w:p>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          </w:t>
      </w:r>
    </w:p>
    <w:p w:rsidR="00667B7D" w:rsidRPr="00667B7D" w:rsidRDefault="00667B7D" w:rsidP="00667B7D">
      <w:pPr>
        <w:tabs>
          <w:tab w:val="left" w:pos="1275"/>
        </w:tabs>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Расходы бюджета</w:t>
      </w:r>
    </w:p>
    <w:p w:rsidR="00667B7D" w:rsidRPr="00667B7D" w:rsidRDefault="00667B7D" w:rsidP="00667B7D">
      <w:pPr>
        <w:tabs>
          <w:tab w:val="left" w:pos="1275"/>
        </w:tabs>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 xml:space="preserve">Исполнение бюджета за 2019 год: </w:t>
      </w:r>
    </w:p>
    <w:p w:rsidR="00667B7D" w:rsidRPr="00667B7D" w:rsidRDefault="00667B7D" w:rsidP="00667B7D">
      <w:pPr>
        <w:tabs>
          <w:tab w:val="left" w:pos="1275"/>
        </w:tabs>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 xml:space="preserve">Расходная часть бюджета в 2019 году предусматривалась следующим образом: </w:t>
      </w:r>
    </w:p>
    <w:p w:rsidR="00667B7D" w:rsidRPr="00667B7D" w:rsidRDefault="00667B7D" w:rsidP="00667B7D">
      <w:pPr>
        <w:tabs>
          <w:tab w:val="left" w:pos="1275"/>
        </w:tabs>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 xml:space="preserve">таблица 1 </w:t>
      </w:r>
    </w:p>
    <w:tbl>
      <w:tblPr>
        <w:tblW w:w="9572" w:type="dxa"/>
        <w:tblLook w:val="04A0" w:firstRow="1" w:lastRow="0" w:firstColumn="1" w:lastColumn="0" w:noHBand="0" w:noVBand="1"/>
      </w:tblPr>
      <w:tblGrid>
        <w:gridCol w:w="3582"/>
        <w:gridCol w:w="1980"/>
        <w:gridCol w:w="2050"/>
        <w:gridCol w:w="1960"/>
      </w:tblGrid>
      <w:tr w:rsidR="00667B7D" w:rsidRPr="00667B7D" w:rsidTr="00447908">
        <w:trPr>
          <w:trHeight w:val="255"/>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sz w:val="24"/>
                <w:szCs w:val="24"/>
                <w:lang w:eastAsia="ru-RU"/>
              </w:rPr>
              <w:t>Наименование показателя</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sz w:val="24"/>
                <w:szCs w:val="24"/>
                <w:lang w:eastAsia="ru-RU"/>
              </w:rPr>
              <w:t>Утвержденные бюджетные назначения</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sz w:val="24"/>
                <w:szCs w:val="24"/>
                <w:lang w:eastAsia="ru-RU"/>
              </w:rPr>
              <w:t>Исполнено</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sz w:val="24"/>
                <w:szCs w:val="24"/>
                <w:lang w:eastAsia="ru-RU"/>
              </w:rPr>
              <w:t>Неисполненные назначения</w:t>
            </w:r>
          </w:p>
        </w:tc>
      </w:tr>
      <w:tr w:rsidR="00667B7D" w:rsidRPr="00667B7D" w:rsidTr="00447908">
        <w:trPr>
          <w:trHeight w:val="255"/>
        </w:trPr>
        <w:tc>
          <w:tcPr>
            <w:tcW w:w="3582" w:type="dxa"/>
            <w:tcBorders>
              <w:top w:val="single" w:sz="4" w:space="0" w:color="auto"/>
              <w:left w:val="single" w:sz="4" w:space="0" w:color="auto"/>
              <w:bottom w:val="single" w:sz="4" w:space="0" w:color="auto"/>
              <w:right w:val="single" w:sz="4" w:space="0" w:color="auto"/>
            </w:tcBorders>
            <w:vAlign w:val="center"/>
            <w:hideMark/>
          </w:tcPr>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bookmarkStart w:id="0" w:name="RANGE!A10"/>
            <w:r w:rsidRPr="00667B7D">
              <w:rPr>
                <w:rFonts w:ascii="Times New Roman" w:eastAsia="Times New Roman" w:hAnsi="Times New Roman" w:cs="Times New Roman"/>
                <w:b/>
                <w:bCs/>
                <w:sz w:val="24"/>
                <w:szCs w:val="24"/>
                <w:lang w:eastAsia="ru-RU"/>
              </w:rPr>
              <w:t>Расходы бюджета - всего</w:t>
            </w:r>
            <w:bookmarkEnd w:id="0"/>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79 834 712,13</w:t>
            </w:r>
          </w:p>
        </w:tc>
        <w:tc>
          <w:tcPr>
            <w:tcW w:w="205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76 571 075,95</w:t>
            </w:r>
          </w:p>
        </w:tc>
        <w:tc>
          <w:tcPr>
            <w:tcW w:w="196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3 263 636,18</w:t>
            </w:r>
          </w:p>
        </w:tc>
      </w:tr>
      <w:tr w:rsidR="00667B7D" w:rsidRPr="00667B7D" w:rsidTr="00447908">
        <w:trPr>
          <w:trHeight w:val="255"/>
        </w:trPr>
        <w:tc>
          <w:tcPr>
            <w:tcW w:w="3582" w:type="dxa"/>
            <w:tcBorders>
              <w:top w:val="single" w:sz="4" w:space="0" w:color="auto"/>
              <w:left w:val="single" w:sz="4" w:space="0" w:color="auto"/>
              <w:bottom w:val="single" w:sz="4" w:space="0" w:color="auto"/>
              <w:right w:val="single" w:sz="4" w:space="0" w:color="auto"/>
            </w:tcBorders>
            <w:vAlign w:val="center"/>
            <w:hideMark/>
          </w:tcPr>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ОБЩЕГОСУДАРСТВЕННЫЕ ВОПРОСЫ</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14 246 182,07</w:t>
            </w:r>
          </w:p>
        </w:tc>
        <w:tc>
          <w:tcPr>
            <w:tcW w:w="205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14 007 032,20</w:t>
            </w:r>
          </w:p>
        </w:tc>
        <w:tc>
          <w:tcPr>
            <w:tcW w:w="196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239 149,87</w:t>
            </w:r>
          </w:p>
        </w:tc>
      </w:tr>
      <w:tr w:rsidR="00667B7D" w:rsidRPr="00667B7D" w:rsidTr="00447908">
        <w:trPr>
          <w:trHeight w:val="255"/>
        </w:trPr>
        <w:tc>
          <w:tcPr>
            <w:tcW w:w="3582" w:type="dxa"/>
            <w:tcBorders>
              <w:top w:val="single" w:sz="4" w:space="0" w:color="auto"/>
              <w:left w:val="single" w:sz="4" w:space="0" w:color="auto"/>
              <w:bottom w:val="single" w:sz="4" w:space="0" w:color="auto"/>
              <w:right w:val="single" w:sz="4" w:space="0" w:color="auto"/>
            </w:tcBorders>
            <w:vAlign w:val="center"/>
            <w:hideMark/>
          </w:tcPr>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НАЦИОНАЛЬНАЯ ОБОРОНА</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278 300,00</w:t>
            </w:r>
          </w:p>
        </w:tc>
        <w:tc>
          <w:tcPr>
            <w:tcW w:w="205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278 300,00</w:t>
            </w:r>
          </w:p>
        </w:tc>
        <w:tc>
          <w:tcPr>
            <w:tcW w:w="196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w:t>
            </w:r>
          </w:p>
        </w:tc>
      </w:tr>
      <w:tr w:rsidR="00667B7D" w:rsidRPr="00667B7D" w:rsidTr="00447908">
        <w:trPr>
          <w:trHeight w:val="450"/>
        </w:trPr>
        <w:tc>
          <w:tcPr>
            <w:tcW w:w="3582" w:type="dxa"/>
            <w:tcBorders>
              <w:top w:val="single" w:sz="4" w:space="0" w:color="auto"/>
              <w:left w:val="single" w:sz="4" w:space="0" w:color="auto"/>
              <w:bottom w:val="single" w:sz="4" w:space="0" w:color="auto"/>
              <w:right w:val="single" w:sz="4" w:space="0" w:color="auto"/>
            </w:tcBorders>
            <w:vAlign w:val="center"/>
            <w:hideMark/>
          </w:tcPr>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289 400,00</w:t>
            </w:r>
          </w:p>
        </w:tc>
        <w:tc>
          <w:tcPr>
            <w:tcW w:w="205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271 000,00</w:t>
            </w:r>
          </w:p>
        </w:tc>
        <w:tc>
          <w:tcPr>
            <w:tcW w:w="196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18 400,00</w:t>
            </w:r>
          </w:p>
        </w:tc>
      </w:tr>
      <w:tr w:rsidR="00667B7D" w:rsidRPr="00667B7D" w:rsidTr="00447908">
        <w:trPr>
          <w:trHeight w:val="255"/>
        </w:trPr>
        <w:tc>
          <w:tcPr>
            <w:tcW w:w="3582" w:type="dxa"/>
            <w:tcBorders>
              <w:top w:val="single" w:sz="4" w:space="0" w:color="auto"/>
              <w:left w:val="single" w:sz="4" w:space="0" w:color="auto"/>
              <w:bottom w:val="single" w:sz="4" w:space="0" w:color="auto"/>
              <w:right w:val="single" w:sz="4" w:space="0" w:color="auto"/>
            </w:tcBorders>
            <w:vAlign w:val="center"/>
            <w:hideMark/>
          </w:tcPr>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НАЦИОНАЛЬНАЯ ЭКОНОМИКА</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6 174 918,56</w:t>
            </w:r>
          </w:p>
        </w:tc>
        <w:tc>
          <w:tcPr>
            <w:tcW w:w="205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5 112 917,80</w:t>
            </w:r>
          </w:p>
        </w:tc>
        <w:tc>
          <w:tcPr>
            <w:tcW w:w="1960" w:type="dxa"/>
            <w:tcBorders>
              <w:top w:val="single" w:sz="4" w:space="0" w:color="auto"/>
              <w:left w:val="single" w:sz="4" w:space="0" w:color="auto"/>
              <w:bottom w:val="single" w:sz="4" w:space="0" w:color="auto"/>
              <w:right w:val="single" w:sz="4" w:space="0" w:color="auto"/>
            </w:tcBorders>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1 062 000,76</w:t>
            </w:r>
          </w:p>
        </w:tc>
      </w:tr>
      <w:tr w:rsidR="00667B7D" w:rsidRPr="00667B7D" w:rsidTr="00447908">
        <w:trPr>
          <w:trHeight w:val="255"/>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ЖИЛИЩНО-КОММУНАЛЬНОЕ ХОЗЯЙСТВО</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44 503 354,87</w:t>
            </w:r>
          </w:p>
        </w:tc>
        <w:tc>
          <w:tcPr>
            <w:tcW w:w="2050" w:type="dxa"/>
            <w:tcBorders>
              <w:top w:val="nil"/>
              <w:left w:val="nil"/>
              <w:bottom w:val="single" w:sz="4" w:space="0" w:color="auto"/>
              <w:right w:val="nil"/>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43 261 556,36</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1 241 798,51</w:t>
            </w:r>
          </w:p>
        </w:tc>
      </w:tr>
      <w:tr w:rsidR="00667B7D" w:rsidRPr="00667B7D" w:rsidTr="00447908">
        <w:trPr>
          <w:trHeight w:val="255"/>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ОБРАЗОВАНИЕ</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357 899,46</w:t>
            </w:r>
          </w:p>
        </w:tc>
        <w:tc>
          <w:tcPr>
            <w:tcW w:w="2050" w:type="dxa"/>
            <w:tcBorders>
              <w:top w:val="nil"/>
              <w:left w:val="nil"/>
              <w:bottom w:val="single" w:sz="4" w:space="0" w:color="auto"/>
              <w:right w:val="nil"/>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357 899,46</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w:t>
            </w:r>
          </w:p>
        </w:tc>
      </w:tr>
      <w:tr w:rsidR="00667B7D" w:rsidRPr="00667B7D" w:rsidTr="00447908">
        <w:trPr>
          <w:trHeight w:val="255"/>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КУЛЬТУРА, КИНЕМАТОГРАФИЯ</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11 682 185,01</w:t>
            </w:r>
          </w:p>
        </w:tc>
        <w:tc>
          <w:tcPr>
            <w:tcW w:w="2050" w:type="dxa"/>
            <w:tcBorders>
              <w:top w:val="nil"/>
              <w:left w:val="nil"/>
              <w:bottom w:val="single" w:sz="4" w:space="0" w:color="auto"/>
              <w:right w:val="nil"/>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11 008 170,33</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674 014,68</w:t>
            </w:r>
          </w:p>
        </w:tc>
      </w:tr>
      <w:tr w:rsidR="00667B7D" w:rsidRPr="00667B7D" w:rsidTr="00447908">
        <w:trPr>
          <w:trHeight w:val="255"/>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СОЦИАЛЬНАЯ ПОЛИТИКА</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495 266,16</w:t>
            </w:r>
          </w:p>
        </w:tc>
        <w:tc>
          <w:tcPr>
            <w:tcW w:w="2050" w:type="dxa"/>
            <w:tcBorders>
              <w:top w:val="nil"/>
              <w:left w:val="nil"/>
              <w:bottom w:val="single" w:sz="4" w:space="0" w:color="auto"/>
              <w:right w:val="nil"/>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495 266,16</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w:t>
            </w:r>
          </w:p>
        </w:tc>
      </w:tr>
      <w:tr w:rsidR="00667B7D" w:rsidRPr="00667B7D" w:rsidTr="00447908">
        <w:trPr>
          <w:trHeight w:val="270"/>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67B7D" w:rsidRPr="00667B7D" w:rsidRDefault="00667B7D" w:rsidP="00667B7D">
            <w:pPr>
              <w:spacing w:after="0" w:line="240" w:lineRule="auto"/>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ФИЗИЧЕСКАЯ КУЛЬТУРА И СПОРТ</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1 807 206,00</w:t>
            </w:r>
          </w:p>
        </w:tc>
        <w:tc>
          <w:tcPr>
            <w:tcW w:w="2050" w:type="dxa"/>
            <w:tcBorders>
              <w:top w:val="nil"/>
              <w:left w:val="nil"/>
              <w:bottom w:val="single" w:sz="4" w:space="0" w:color="auto"/>
              <w:right w:val="nil"/>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1 778 933,64</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28 272,36</w:t>
            </w:r>
          </w:p>
        </w:tc>
      </w:tr>
      <w:tr w:rsidR="00667B7D" w:rsidRPr="00667B7D" w:rsidTr="00447908">
        <w:trPr>
          <w:trHeight w:val="180"/>
        </w:trPr>
        <w:tc>
          <w:tcPr>
            <w:tcW w:w="3582" w:type="dxa"/>
            <w:tcBorders>
              <w:top w:val="single" w:sz="4" w:space="0" w:color="auto"/>
              <w:left w:val="nil"/>
              <w:bottom w:val="single" w:sz="4" w:space="0" w:color="auto"/>
              <w:right w:val="nil"/>
            </w:tcBorders>
            <w:shd w:val="clear" w:color="auto" w:fill="auto"/>
            <w:noWrap/>
            <w:vAlign w:val="center"/>
            <w:hideMark/>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w:t>
            </w:r>
          </w:p>
        </w:tc>
        <w:tc>
          <w:tcPr>
            <w:tcW w:w="1980" w:type="dxa"/>
            <w:tcBorders>
              <w:top w:val="single" w:sz="8" w:space="0" w:color="auto"/>
              <w:left w:val="nil"/>
              <w:bottom w:val="single" w:sz="8" w:space="0" w:color="auto"/>
              <w:right w:val="nil"/>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w:t>
            </w:r>
          </w:p>
        </w:tc>
        <w:tc>
          <w:tcPr>
            <w:tcW w:w="2050" w:type="dxa"/>
            <w:tcBorders>
              <w:top w:val="single" w:sz="8" w:space="0" w:color="auto"/>
              <w:left w:val="nil"/>
              <w:bottom w:val="single" w:sz="8" w:space="0" w:color="auto"/>
              <w:right w:val="nil"/>
            </w:tcBorders>
            <w:shd w:val="clear" w:color="auto" w:fill="auto"/>
            <w:noWrap/>
            <w:vAlign w:val="center"/>
            <w:hideMark/>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w:t>
            </w:r>
          </w:p>
        </w:tc>
        <w:tc>
          <w:tcPr>
            <w:tcW w:w="1960" w:type="dxa"/>
            <w:tcBorders>
              <w:top w:val="single" w:sz="8" w:space="0" w:color="auto"/>
              <w:left w:val="nil"/>
              <w:bottom w:val="single" w:sz="8" w:space="0" w:color="auto"/>
              <w:right w:val="nil"/>
            </w:tcBorders>
            <w:shd w:val="clear" w:color="auto" w:fill="auto"/>
            <w:noWrap/>
            <w:vAlign w:val="center"/>
            <w:hideMark/>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bookmarkStart w:id="1" w:name="RANGE!D20"/>
            <w:r w:rsidRPr="00667B7D">
              <w:rPr>
                <w:rFonts w:ascii="Times New Roman" w:eastAsia="Times New Roman" w:hAnsi="Times New Roman" w:cs="Times New Roman"/>
                <w:sz w:val="24"/>
                <w:szCs w:val="24"/>
                <w:lang w:eastAsia="ru-RU"/>
              </w:rPr>
              <w:t> </w:t>
            </w:r>
            <w:bookmarkEnd w:id="1"/>
          </w:p>
        </w:tc>
      </w:tr>
      <w:tr w:rsidR="00667B7D" w:rsidRPr="00667B7D" w:rsidTr="00447908">
        <w:trPr>
          <w:trHeight w:val="270"/>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bookmarkStart w:id="2" w:name="RANGE!A21"/>
            <w:r w:rsidRPr="00667B7D">
              <w:rPr>
                <w:rFonts w:ascii="Times New Roman" w:eastAsia="Times New Roman" w:hAnsi="Times New Roman" w:cs="Times New Roman"/>
                <w:sz w:val="24"/>
                <w:szCs w:val="24"/>
                <w:lang w:eastAsia="ru-RU"/>
              </w:rPr>
              <w:t>Результат исполнения бюджета (дефицит / профицит)</w:t>
            </w:r>
            <w:bookmarkEnd w:id="2"/>
          </w:p>
        </w:tc>
        <w:tc>
          <w:tcPr>
            <w:tcW w:w="1980" w:type="dxa"/>
            <w:tcBorders>
              <w:top w:val="nil"/>
              <w:left w:val="single" w:sz="4" w:space="0" w:color="auto"/>
              <w:bottom w:val="single" w:sz="8" w:space="0" w:color="auto"/>
              <w:right w:val="single" w:sz="4"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-815 512,13 (дефицит)</w:t>
            </w:r>
          </w:p>
        </w:tc>
        <w:tc>
          <w:tcPr>
            <w:tcW w:w="2050" w:type="dxa"/>
            <w:tcBorders>
              <w:top w:val="nil"/>
              <w:left w:val="nil"/>
              <w:bottom w:val="single" w:sz="8" w:space="0" w:color="auto"/>
              <w:right w:val="single" w:sz="4" w:space="0" w:color="auto"/>
            </w:tcBorders>
            <w:shd w:val="clear" w:color="auto" w:fill="auto"/>
            <w:noWrap/>
            <w:vAlign w:val="center"/>
            <w:hideMark/>
          </w:tcPr>
          <w:p w:rsidR="00667B7D" w:rsidRPr="00667B7D" w:rsidRDefault="00667B7D" w:rsidP="00667B7D">
            <w:pPr>
              <w:spacing w:after="0" w:line="240" w:lineRule="auto"/>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+85 298,95 (профицит)</w:t>
            </w:r>
          </w:p>
        </w:tc>
        <w:tc>
          <w:tcPr>
            <w:tcW w:w="1960" w:type="dxa"/>
            <w:tcBorders>
              <w:top w:val="nil"/>
              <w:left w:val="nil"/>
              <w:bottom w:val="single" w:sz="8" w:space="0" w:color="auto"/>
              <w:right w:val="single" w:sz="8" w:space="0" w:color="auto"/>
            </w:tcBorders>
            <w:shd w:val="clear" w:color="auto" w:fill="auto"/>
            <w:noWrap/>
            <w:vAlign w:val="center"/>
            <w:hideMark/>
          </w:tcPr>
          <w:p w:rsidR="00667B7D" w:rsidRPr="00667B7D" w:rsidRDefault="00667B7D" w:rsidP="00667B7D">
            <w:pPr>
              <w:spacing w:after="0" w:line="240" w:lineRule="auto"/>
              <w:jc w:val="right"/>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x                    </w:t>
            </w:r>
          </w:p>
        </w:tc>
      </w:tr>
    </w:tbl>
    <w:p w:rsidR="00667B7D" w:rsidRPr="00667B7D" w:rsidRDefault="00667B7D" w:rsidP="00667B7D">
      <w:pPr>
        <w:tabs>
          <w:tab w:val="left" w:pos="1275"/>
        </w:tabs>
        <w:spacing w:after="0" w:line="240" w:lineRule="auto"/>
        <w:jc w:val="both"/>
        <w:rPr>
          <w:rFonts w:ascii="Times New Roman" w:eastAsia="Times New Roman" w:hAnsi="Times New Roman" w:cs="Times New Roman"/>
          <w:sz w:val="24"/>
          <w:szCs w:val="24"/>
          <w:lang w:eastAsia="ru-RU"/>
        </w:rPr>
      </w:pPr>
    </w:p>
    <w:p w:rsidR="00667B7D" w:rsidRPr="00667B7D" w:rsidRDefault="00667B7D" w:rsidP="00667B7D">
      <w:pPr>
        <w:spacing w:after="0"/>
        <w:rPr>
          <w:rFonts w:ascii="Times New Roman" w:eastAsia="Times New Roman" w:hAnsi="Times New Roman" w:cs="Times New Roman"/>
          <w:bCs/>
          <w:sz w:val="24"/>
          <w:szCs w:val="24"/>
          <w:lang w:eastAsia="ru-RU"/>
        </w:rPr>
      </w:pPr>
      <w:r w:rsidRPr="00667B7D">
        <w:rPr>
          <w:rFonts w:ascii="Times New Roman" w:eastAsia="Times New Roman" w:hAnsi="Times New Roman" w:cs="Times New Roman"/>
          <w:bCs/>
          <w:sz w:val="24"/>
          <w:szCs w:val="24"/>
          <w:lang w:eastAsia="ru-RU"/>
        </w:rPr>
        <w:t xml:space="preserve"> Структура с отражением удельного веса  расходов, планируемых на 2019 года, представлена в следующей диаграмме: </w:t>
      </w:r>
    </w:p>
    <w:p w:rsidR="00667B7D" w:rsidRPr="00667B7D" w:rsidRDefault="00667B7D" w:rsidP="00667B7D">
      <w:pPr>
        <w:spacing w:after="0"/>
        <w:rPr>
          <w:rFonts w:ascii="Times New Roman" w:eastAsia="Times New Roman" w:hAnsi="Times New Roman" w:cs="Times New Roman"/>
          <w:bCs/>
          <w:sz w:val="24"/>
          <w:szCs w:val="24"/>
          <w:lang w:eastAsia="ru-RU"/>
        </w:rPr>
      </w:pPr>
      <w:r w:rsidRPr="00667B7D">
        <w:rPr>
          <w:rFonts w:ascii="Times New Roman" w:eastAsia="Times New Roman" w:hAnsi="Times New Roman" w:cs="Times New Roman"/>
          <w:bCs/>
          <w:sz w:val="24"/>
          <w:szCs w:val="24"/>
          <w:lang w:eastAsia="ru-RU"/>
        </w:rPr>
        <w:t>Основная доля расходов  ЖКХ -56%  (коммунальная сфера, жилищная сфера, благоустройство)</w:t>
      </w:r>
    </w:p>
    <w:p w:rsidR="00667B7D" w:rsidRPr="00667B7D" w:rsidRDefault="00667B7D" w:rsidP="00667B7D">
      <w:pPr>
        <w:spacing w:after="0"/>
        <w:rPr>
          <w:rFonts w:ascii="Times New Roman" w:eastAsia="Times New Roman" w:hAnsi="Times New Roman" w:cs="Times New Roman"/>
          <w:bCs/>
          <w:sz w:val="24"/>
          <w:szCs w:val="24"/>
          <w:lang w:eastAsia="ru-RU"/>
        </w:rPr>
      </w:pPr>
      <w:r w:rsidRPr="00667B7D">
        <w:rPr>
          <w:rFonts w:ascii="Times New Roman" w:eastAsia="Times New Roman" w:hAnsi="Times New Roman" w:cs="Times New Roman"/>
          <w:bCs/>
          <w:sz w:val="24"/>
          <w:szCs w:val="24"/>
          <w:lang w:eastAsia="ru-RU"/>
        </w:rPr>
        <w:t xml:space="preserve">Общегосударственные расходы 18%  (зараб. плата, </w:t>
      </w:r>
      <w:proofErr w:type="gramStart"/>
      <w:r w:rsidRPr="00667B7D">
        <w:rPr>
          <w:rFonts w:ascii="Times New Roman" w:eastAsia="Times New Roman" w:hAnsi="Times New Roman" w:cs="Times New Roman"/>
          <w:bCs/>
          <w:sz w:val="24"/>
          <w:szCs w:val="24"/>
          <w:lang w:eastAsia="ru-RU"/>
        </w:rPr>
        <w:t>ком-е</w:t>
      </w:r>
      <w:proofErr w:type="gramEnd"/>
      <w:r w:rsidRPr="00667B7D">
        <w:rPr>
          <w:rFonts w:ascii="Times New Roman" w:eastAsia="Times New Roman" w:hAnsi="Times New Roman" w:cs="Times New Roman"/>
          <w:bCs/>
          <w:sz w:val="24"/>
          <w:szCs w:val="24"/>
          <w:lang w:eastAsia="ru-RU"/>
        </w:rPr>
        <w:t xml:space="preserve"> услуги, печать НПА, сайт, юридические услуги, обслуживание машин, найм, резервный фонд, земельные вопросы)</w:t>
      </w:r>
    </w:p>
    <w:p w:rsidR="00667B7D" w:rsidRPr="00667B7D" w:rsidRDefault="00667B7D" w:rsidP="00667B7D">
      <w:pPr>
        <w:spacing w:after="0"/>
        <w:rPr>
          <w:rFonts w:ascii="Times New Roman" w:eastAsia="Times New Roman" w:hAnsi="Times New Roman" w:cs="Times New Roman"/>
          <w:bCs/>
          <w:sz w:val="24"/>
          <w:szCs w:val="24"/>
          <w:lang w:eastAsia="ru-RU"/>
        </w:rPr>
      </w:pPr>
      <w:proofErr w:type="gramStart"/>
      <w:r w:rsidRPr="00667B7D">
        <w:rPr>
          <w:rFonts w:ascii="Times New Roman" w:eastAsia="Times New Roman" w:hAnsi="Times New Roman" w:cs="Times New Roman"/>
          <w:bCs/>
          <w:sz w:val="24"/>
          <w:szCs w:val="24"/>
          <w:lang w:eastAsia="ru-RU"/>
        </w:rPr>
        <w:t>культура и спорт 17% (заработная плата, коммунальные услуги – свет, тепло, приобретение основных фондов, пожарная сигнализация, обслуживание здания</w:t>
      </w:r>
      <w:proofErr w:type="gramEnd"/>
    </w:p>
    <w:p w:rsidR="00667B7D" w:rsidRPr="00667B7D" w:rsidRDefault="00667B7D" w:rsidP="00667B7D">
      <w:pPr>
        <w:tabs>
          <w:tab w:val="left" w:pos="1095"/>
        </w:tabs>
        <w:spacing w:after="0" w:line="240" w:lineRule="auto"/>
        <w:jc w:val="both"/>
        <w:rPr>
          <w:rFonts w:ascii="Times New Roman" w:eastAsia="Times New Roman" w:hAnsi="Times New Roman" w:cs="Times New Roman"/>
          <w:bCs/>
          <w:sz w:val="24"/>
          <w:szCs w:val="24"/>
          <w:lang w:eastAsia="ru-RU"/>
        </w:rPr>
      </w:pPr>
      <w:r w:rsidRPr="00667B7D">
        <w:rPr>
          <w:rFonts w:ascii="Times New Roman" w:eastAsia="Calibri" w:hAnsi="Times New Roman" w:cs="Times New Roman"/>
          <w:bCs/>
          <w:sz w:val="24"/>
          <w:szCs w:val="24"/>
        </w:rPr>
        <w:t xml:space="preserve">             </w:t>
      </w:r>
      <w:r w:rsidRPr="00667B7D">
        <w:rPr>
          <w:rFonts w:ascii="Times New Roman" w:eastAsia="Times New Roman" w:hAnsi="Times New Roman" w:cs="Times New Roman"/>
          <w:bCs/>
          <w:sz w:val="24"/>
          <w:szCs w:val="24"/>
          <w:lang w:eastAsia="ru-RU"/>
        </w:rPr>
        <w:t>Расходы бюджета поселения на 2020 год в сравнении с 2019 года планируются со снижением  59,2%.</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
          <w:bCs/>
          <w:sz w:val="24"/>
          <w:szCs w:val="24"/>
        </w:rPr>
        <w:t xml:space="preserve">     </w:t>
      </w:r>
      <w:r w:rsidRPr="00667B7D">
        <w:rPr>
          <w:rFonts w:ascii="Times New Roman" w:eastAsia="Calibri" w:hAnsi="Times New Roman" w:cs="Times New Roman"/>
          <w:bCs/>
          <w:sz w:val="24"/>
          <w:szCs w:val="24"/>
        </w:rPr>
        <w:t xml:space="preserve">      Наибольшие изменения в 2020 году планируются по отношению к 2019 году:</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lastRenderedPageBreak/>
        <w:t xml:space="preserve">       -  по разделу «Жилищно-коммунальное хозяйство» – сокращение расходов на 63,3%, связано с </w:t>
      </w:r>
      <w:proofErr w:type="gramStart"/>
      <w:r w:rsidRPr="00667B7D">
        <w:rPr>
          <w:rFonts w:ascii="Times New Roman" w:eastAsia="Calibri" w:hAnsi="Times New Roman" w:cs="Times New Roman"/>
          <w:bCs/>
          <w:sz w:val="24"/>
          <w:szCs w:val="24"/>
        </w:rPr>
        <w:t>тем</w:t>
      </w:r>
      <w:proofErr w:type="gramEnd"/>
      <w:r w:rsidRPr="00667B7D">
        <w:rPr>
          <w:rFonts w:ascii="Times New Roman" w:eastAsia="Calibri" w:hAnsi="Times New Roman" w:cs="Times New Roman"/>
          <w:bCs/>
          <w:sz w:val="24"/>
          <w:szCs w:val="24"/>
        </w:rPr>
        <w:t xml:space="preserve"> что 2019 году выполнялись работы по газификации п. Ромашки п. Шумилово. На 2020 год работы запланированы, но денежные средства комитетами не выделены.</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  по разделу «Национальная экономика» - сокращение расходов на 62,3%</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      -  по разделу «Физическая культура и спорт» - увеличение расходов на 8,1%.</w:t>
      </w:r>
    </w:p>
    <w:p w:rsidR="00667B7D" w:rsidRPr="00667B7D" w:rsidRDefault="00667B7D" w:rsidP="00667B7D">
      <w:pPr>
        <w:tabs>
          <w:tab w:val="left" w:pos="1095"/>
        </w:tabs>
        <w:spacing w:after="0" w:line="240" w:lineRule="auto"/>
        <w:jc w:val="center"/>
        <w:rPr>
          <w:rFonts w:ascii="Times New Roman" w:eastAsia="Calibri" w:hAnsi="Times New Roman" w:cs="Times New Roman"/>
          <w:b/>
          <w:i/>
          <w:sz w:val="24"/>
          <w:szCs w:val="24"/>
        </w:rPr>
      </w:pPr>
      <w:r w:rsidRPr="00667B7D">
        <w:rPr>
          <w:rFonts w:ascii="Times New Roman" w:eastAsia="Calibri" w:hAnsi="Times New Roman" w:cs="Times New Roman"/>
          <w:b/>
          <w:i/>
          <w:sz w:val="24"/>
          <w:szCs w:val="24"/>
        </w:rPr>
        <w:t>таблица муниципальные программы</w:t>
      </w:r>
    </w:p>
    <w:tbl>
      <w:tblPr>
        <w:tblW w:w="9346" w:type="dxa"/>
        <w:tblCellMar>
          <w:left w:w="0" w:type="dxa"/>
          <w:right w:w="0" w:type="dxa"/>
        </w:tblCellMar>
        <w:tblLook w:val="0600" w:firstRow="0" w:lastRow="0" w:firstColumn="0" w:lastColumn="0" w:noHBand="1" w:noVBand="1"/>
      </w:tblPr>
      <w:tblGrid>
        <w:gridCol w:w="4633"/>
        <w:gridCol w:w="993"/>
        <w:gridCol w:w="1275"/>
        <w:gridCol w:w="1327"/>
        <w:gridCol w:w="1118"/>
      </w:tblGrid>
      <w:tr w:rsidR="00667B7D" w:rsidRPr="00667B7D" w:rsidTr="00447908">
        <w:tc>
          <w:tcPr>
            <w:tcW w:w="4633" w:type="dxa"/>
            <w:tcBorders>
              <w:top w:val="nil"/>
              <w:left w:val="single" w:sz="8" w:space="0" w:color="000000"/>
              <w:bottom w:val="single" w:sz="8" w:space="0" w:color="000000"/>
              <w:right w:val="single" w:sz="8" w:space="0" w:color="000000"/>
            </w:tcBorders>
            <w:shd w:val="clear" w:color="auto" w:fill="8CC9F7"/>
            <w:tcMar>
              <w:top w:w="15" w:type="dxa"/>
              <w:left w:w="97" w:type="dxa"/>
              <w:bottom w:w="0" w:type="dxa"/>
              <w:right w:w="97" w:type="dxa"/>
            </w:tcMa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Calibri" w:hAnsi="Times New Roman" w:cs="Times New Roman"/>
                <w:b/>
                <w:bCs/>
                <w:color w:val="000000"/>
                <w:kern w:val="24"/>
                <w:sz w:val="24"/>
                <w:szCs w:val="24"/>
                <w:lang w:eastAsia="ru-RU"/>
              </w:rPr>
              <w:t>Наименование программы</w:t>
            </w:r>
          </w:p>
        </w:tc>
        <w:tc>
          <w:tcPr>
            <w:tcW w:w="993" w:type="dxa"/>
            <w:tcBorders>
              <w:top w:val="nil"/>
              <w:left w:val="single" w:sz="8" w:space="0" w:color="000000"/>
              <w:bottom w:val="single" w:sz="8" w:space="0" w:color="000000"/>
              <w:right w:val="single" w:sz="8" w:space="0" w:color="000000"/>
            </w:tcBorders>
            <w:shd w:val="clear" w:color="auto" w:fill="8CC9F7"/>
            <w:tcMar>
              <w:top w:w="15" w:type="dxa"/>
              <w:left w:w="97" w:type="dxa"/>
              <w:bottom w:w="0" w:type="dxa"/>
              <w:right w:w="97" w:type="dxa"/>
            </w:tcMar>
            <w:vAlign w:val="center"/>
            <w:hideMark/>
          </w:tcPr>
          <w:p w:rsidR="00667B7D" w:rsidRPr="00667B7D" w:rsidRDefault="00667B7D" w:rsidP="00667B7D">
            <w:pPr>
              <w:tabs>
                <w:tab w:val="left" w:pos="720"/>
              </w:tabs>
              <w:spacing w:after="0"/>
              <w:jc w:val="center"/>
              <w:rPr>
                <w:rFonts w:ascii="Times New Roman" w:eastAsia="Times New Roman" w:hAnsi="Times New Roman" w:cs="Times New Roman"/>
                <w:sz w:val="24"/>
                <w:szCs w:val="24"/>
                <w:lang w:eastAsia="ru-RU"/>
              </w:rPr>
            </w:pPr>
            <w:r w:rsidRPr="00667B7D">
              <w:rPr>
                <w:rFonts w:ascii="Times New Roman" w:eastAsia="Calibri" w:hAnsi="Times New Roman" w:cs="Times New Roman"/>
                <w:b/>
                <w:bCs/>
                <w:color w:val="000000"/>
                <w:kern w:val="24"/>
                <w:sz w:val="24"/>
                <w:szCs w:val="24"/>
                <w:lang w:eastAsia="ru-RU"/>
              </w:rPr>
              <w:t>2019г.</w:t>
            </w:r>
          </w:p>
        </w:tc>
        <w:tc>
          <w:tcPr>
            <w:tcW w:w="1275" w:type="dxa"/>
            <w:tcBorders>
              <w:top w:val="nil"/>
              <w:left w:val="single" w:sz="8" w:space="0" w:color="000000"/>
              <w:bottom w:val="single" w:sz="8" w:space="0" w:color="000000"/>
              <w:right w:val="single" w:sz="8" w:space="0" w:color="000000"/>
            </w:tcBorders>
            <w:shd w:val="clear" w:color="auto" w:fill="8CC9F7"/>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Calibri" w:hAnsi="Times New Roman" w:cs="Times New Roman"/>
                <w:b/>
                <w:bCs/>
                <w:color w:val="000000"/>
                <w:kern w:val="24"/>
                <w:sz w:val="24"/>
                <w:szCs w:val="24"/>
                <w:lang w:eastAsia="ru-RU"/>
              </w:rPr>
              <w:t xml:space="preserve"> 2020г.</w:t>
            </w:r>
          </w:p>
        </w:tc>
        <w:tc>
          <w:tcPr>
            <w:tcW w:w="1327" w:type="dxa"/>
            <w:tcBorders>
              <w:top w:val="nil"/>
              <w:left w:val="single" w:sz="8" w:space="0" w:color="000000"/>
              <w:bottom w:val="single" w:sz="8" w:space="0" w:color="000000"/>
              <w:right w:val="single" w:sz="8" w:space="0" w:color="000000"/>
            </w:tcBorders>
            <w:shd w:val="clear" w:color="auto" w:fill="8CC9F7"/>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Calibri" w:hAnsi="Times New Roman" w:cs="Times New Roman"/>
                <w:b/>
                <w:bCs/>
                <w:color w:val="000000"/>
                <w:kern w:val="24"/>
                <w:sz w:val="24"/>
                <w:szCs w:val="24"/>
                <w:lang w:eastAsia="ru-RU"/>
              </w:rPr>
              <w:t>2021г.</w:t>
            </w:r>
          </w:p>
        </w:tc>
        <w:tc>
          <w:tcPr>
            <w:tcW w:w="1118" w:type="dxa"/>
            <w:tcBorders>
              <w:top w:val="nil"/>
              <w:left w:val="single" w:sz="8" w:space="0" w:color="000000"/>
              <w:bottom w:val="single" w:sz="8" w:space="0" w:color="000000"/>
              <w:right w:val="single" w:sz="8" w:space="0" w:color="000000"/>
            </w:tcBorders>
            <w:shd w:val="clear" w:color="auto" w:fill="8CC9F7"/>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Calibri" w:hAnsi="Times New Roman" w:cs="Times New Roman"/>
                <w:b/>
                <w:bCs/>
                <w:color w:val="000000"/>
                <w:kern w:val="24"/>
                <w:sz w:val="24"/>
                <w:szCs w:val="24"/>
                <w:lang w:eastAsia="ru-RU"/>
              </w:rPr>
              <w:t>2022г.</w:t>
            </w:r>
          </w:p>
        </w:tc>
      </w:tr>
      <w:tr w:rsidR="00667B7D" w:rsidRPr="00667B7D" w:rsidTr="00447908">
        <w:trPr>
          <w:trHeight w:val="719"/>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67B7D" w:rsidRPr="00667B7D" w:rsidRDefault="00667B7D" w:rsidP="00667B7D">
            <w:pPr>
              <w:spacing w:after="0"/>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 </w:t>
            </w:r>
          </w:p>
          <w:p w:rsidR="00667B7D" w:rsidRPr="00667B7D" w:rsidRDefault="00667B7D" w:rsidP="00667B7D">
            <w:pPr>
              <w:spacing w:after="0"/>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МП «Развитие муниципальной службы в муниципальном образовании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tabs>
                <w:tab w:val="left" w:pos="720"/>
              </w:tabs>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31,5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40,0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0,0</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0,0</w:t>
            </w:r>
          </w:p>
        </w:tc>
      </w:tr>
      <w:tr w:rsidR="00667B7D" w:rsidRPr="00667B7D" w:rsidTr="00447908">
        <w:trPr>
          <w:trHeight w:val="794"/>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67B7D" w:rsidRPr="00667B7D" w:rsidRDefault="00667B7D" w:rsidP="00667B7D">
            <w:pPr>
              <w:spacing w:after="0"/>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МП «Развитие культуры и физической культуры в муниципальном образовании»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tabs>
                <w:tab w:val="left" w:pos="720"/>
              </w:tabs>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12587,2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12029,5</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9912,2</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10471,6</w:t>
            </w:r>
          </w:p>
        </w:tc>
      </w:tr>
      <w:tr w:rsidR="00667B7D" w:rsidRPr="00667B7D" w:rsidTr="00447908">
        <w:trPr>
          <w:trHeight w:val="630"/>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67B7D" w:rsidRPr="00667B7D" w:rsidRDefault="00667B7D" w:rsidP="00667B7D">
            <w:pPr>
              <w:spacing w:after="0"/>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МП «Обеспечение качественным жильем граждан на территории муниципального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tabs>
                <w:tab w:val="left" w:pos="720"/>
              </w:tabs>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0,0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1000,0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500,0</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250,0</w:t>
            </w:r>
          </w:p>
        </w:tc>
      </w:tr>
      <w:tr w:rsidR="00667B7D" w:rsidRPr="00667B7D" w:rsidTr="00447908">
        <w:trPr>
          <w:trHeight w:val="955"/>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67B7D" w:rsidRPr="00667B7D" w:rsidRDefault="00667B7D" w:rsidP="00667B7D">
            <w:pPr>
              <w:spacing w:after="0"/>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МП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tabs>
                <w:tab w:val="left" w:pos="720"/>
              </w:tabs>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27192,1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3260,0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8465,6</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8586,6</w:t>
            </w:r>
          </w:p>
        </w:tc>
      </w:tr>
      <w:tr w:rsidR="00667B7D" w:rsidRPr="00667B7D" w:rsidTr="00447908">
        <w:trPr>
          <w:trHeight w:val="324"/>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67B7D" w:rsidRPr="00667B7D" w:rsidRDefault="00667B7D" w:rsidP="00667B7D">
            <w:pPr>
              <w:spacing w:after="0"/>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МП «Благоустройство территории муниципального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tabs>
                <w:tab w:val="left" w:pos="720"/>
              </w:tabs>
              <w:spacing w:after="0"/>
              <w:jc w:val="center"/>
              <w:rPr>
                <w:rFonts w:ascii="Times New Roman" w:eastAsia="Times New Roman" w:hAnsi="Times New Roman" w:cs="Times New Roman"/>
                <w:sz w:val="24"/>
                <w:szCs w:val="24"/>
                <w:lang w:eastAsia="ru-RU"/>
              </w:rPr>
            </w:pPr>
            <w:r w:rsidRPr="00667B7D">
              <w:rPr>
                <w:rFonts w:ascii="Times New Roman" w:eastAsia="Calibri" w:hAnsi="Times New Roman" w:cs="Times New Roman"/>
                <w:color w:val="000000"/>
                <w:kern w:val="24"/>
                <w:sz w:val="24"/>
                <w:szCs w:val="24"/>
                <w:lang w:eastAsia="ru-RU"/>
              </w:rPr>
              <w:t>8589,7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10400,0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10482,0</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11098,9</w:t>
            </w:r>
          </w:p>
        </w:tc>
      </w:tr>
      <w:tr w:rsidR="00667B7D" w:rsidRPr="00667B7D" w:rsidTr="00447908">
        <w:trPr>
          <w:trHeight w:val="395"/>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67B7D" w:rsidRPr="00667B7D" w:rsidRDefault="00667B7D" w:rsidP="00667B7D">
            <w:pPr>
              <w:spacing w:after="0"/>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МП «Развитие автомобильных дорог муниципального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tabs>
                <w:tab w:val="left" w:pos="720"/>
              </w:tabs>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4356,6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1977,4</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2066,1</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2160,0</w:t>
            </w:r>
          </w:p>
        </w:tc>
      </w:tr>
      <w:tr w:rsidR="00667B7D" w:rsidRPr="00667B7D" w:rsidTr="00447908">
        <w:trPr>
          <w:trHeight w:val="614"/>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67B7D" w:rsidRPr="00667B7D" w:rsidRDefault="00667B7D" w:rsidP="00667B7D">
            <w:pPr>
              <w:spacing w:after="0"/>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МП «Устойчивое общественное развитие в муниципальном образовании»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tabs>
                <w:tab w:val="left" w:pos="720"/>
              </w:tabs>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2850,1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430,0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31,8</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33,8</w:t>
            </w:r>
          </w:p>
        </w:tc>
      </w:tr>
      <w:tr w:rsidR="00667B7D" w:rsidRPr="00667B7D" w:rsidTr="00447908">
        <w:trPr>
          <w:trHeight w:val="486"/>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67B7D" w:rsidRPr="00667B7D" w:rsidRDefault="00667B7D" w:rsidP="00667B7D">
            <w:pPr>
              <w:spacing w:after="0"/>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МП «Формирование комфортной городской среды»</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tabs>
                <w:tab w:val="left" w:pos="720"/>
              </w:tabs>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4266,1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1200,0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0,0</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color w:val="000000"/>
                <w:kern w:val="24"/>
                <w:sz w:val="24"/>
                <w:szCs w:val="24"/>
                <w:lang w:eastAsia="ru-RU"/>
              </w:rPr>
              <w:t>0,0</w:t>
            </w:r>
          </w:p>
        </w:tc>
      </w:tr>
      <w:tr w:rsidR="00667B7D" w:rsidRPr="00667B7D" w:rsidTr="00447908">
        <w:trPr>
          <w:trHeight w:val="880"/>
        </w:trPr>
        <w:tc>
          <w:tcPr>
            <w:tcW w:w="4633" w:type="dxa"/>
            <w:tcBorders>
              <w:top w:val="single" w:sz="8" w:space="0" w:color="000000"/>
              <w:left w:val="single" w:sz="8" w:space="0" w:color="000000"/>
              <w:bottom w:val="single" w:sz="8" w:space="0" w:color="000000"/>
              <w:right w:val="single" w:sz="8" w:space="0" w:color="000000"/>
            </w:tcBorders>
            <w:shd w:val="clear" w:color="auto" w:fill="C6D9F1"/>
            <w:tcMar>
              <w:top w:w="15" w:type="dxa"/>
              <w:left w:w="97" w:type="dxa"/>
              <w:bottom w:w="0" w:type="dxa"/>
              <w:right w:w="97" w:type="dxa"/>
            </w:tcMar>
            <w:hideMark/>
          </w:tcPr>
          <w:p w:rsidR="00667B7D" w:rsidRPr="00667B7D" w:rsidRDefault="00667B7D" w:rsidP="00667B7D">
            <w:pPr>
              <w:spacing w:after="0"/>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ИТОГО ПО МУНИЦИПАЛЬНЫМ ПРОГРАММАМ</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97" w:type="dxa"/>
              <w:bottom w:w="0" w:type="dxa"/>
              <w:right w:w="97" w:type="dxa"/>
            </w:tcMar>
            <w:vAlign w:val="center"/>
            <w:hideMark/>
          </w:tcPr>
          <w:p w:rsidR="00667B7D" w:rsidRPr="00667B7D" w:rsidRDefault="00667B7D" w:rsidP="00667B7D">
            <w:pPr>
              <w:tabs>
                <w:tab w:val="left" w:pos="720"/>
              </w:tabs>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30496,9</w:t>
            </w:r>
          </w:p>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C6D9F1"/>
            <w:tcMar>
              <w:top w:w="15" w:type="dxa"/>
              <w:left w:w="97" w:type="dxa"/>
              <w:bottom w:w="0" w:type="dxa"/>
              <w:right w:w="97" w:type="dxa"/>
            </w:tcMar>
            <w:hideMark/>
          </w:tcPr>
          <w:p w:rsidR="00667B7D" w:rsidRPr="00667B7D" w:rsidRDefault="00667B7D" w:rsidP="00667B7D">
            <w:pPr>
              <w:spacing w:after="0" w:line="12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 </w:t>
            </w:r>
          </w:p>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31457,7</w:t>
            </w:r>
          </w:p>
        </w:tc>
        <w:tc>
          <w:tcPr>
            <w:tcW w:w="1118" w:type="dxa"/>
            <w:tcBorders>
              <w:top w:val="single" w:sz="8" w:space="0" w:color="000000"/>
              <w:left w:val="single" w:sz="8" w:space="0" w:color="000000"/>
              <w:bottom w:val="single" w:sz="8" w:space="0" w:color="000000"/>
              <w:right w:val="single" w:sz="8" w:space="0" w:color="000000"/>
            </w:tcBorders>
            <w:shd w:val="clear" w:color="auto" w:fill="C6D9F1"/>
            <w:tcMar>
              <w:top w:w="15" w:type="dxa"/>
              <w:left w:w="97" w:type="dxa"/>
              <w:bottom w:w="0" w:type="dxa"/>
              <w:right w:w="97" w:type="dxa"/>
            </w:tcMar>
            <w:vAlign w:val="center"/>
            <w:hideMark/>
          </w:tcPr>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32600,9</w:t>
            </w:r>
          </w:p>
          <w:p w:rsidR="00667B7D" w:rsidRPr="00667B7D" w:rsidRDefault="00667B7D" w:rsidP="00667B7D">
            <w:pPr>
              <w:spacing w:after="0"/>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Cs/>
                <w:color w:val="000000"/>
                <w:kern w:val="24"/>
                <w:sz w:val="24"/>
                <w:szCs w:val="24"/>
                <w:lang w:eastAsia="ru-RU"/>
              </w:rPr>
              <w:t> </w:t>
            </w:r>
          </w:p>
        </w:tc>
      </w:tr>
    </w:tbl>
    <w:p w:rsidR="00667B7D" w:rsidRPr="00667B7D" w:rsidRDefault="00667B7D" w:rsidP="00667B7D">
      <w:pPr>
        <w:tabs>
          <w:tab w:val="left" w:pos="1095"/>
        </w:tabs>
        <w:spacing w:after="0" w:line="240" w:lineRule="auto"/>
        <w:jc w:val="center"/>
        <w:rPr>
          <w:rFonts w:ascii="Times New Roman" w:eastAsia="Calibri" w:hAnsi="Times New Roman" w:cs="Times New Roman"/>
          <w:b/>
          <w:sz w:val="24"/>
          <w:szCs w:val="24"/>
        </w:rPr>
      </w:pPr>
    </w:p>
    <w:p w:rsidR="00667B7D" w:rsidRPr="00667B7D" w:rsidRDefault="00667B7D" w:rsidP="00667B7D">
      <w:pPr>
        <w:tabs>
          <w:tab w:val="left" w:pos="1095"/>
        </w:tabs>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 xml:space="preserve">Муниципальные программы </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Одним из основных подходов к формированию объема и структуры расходов  бюджета МО Ромашкинское сельское поселение на 2020 год и плановый период 2021-2022 годов останется сохранение программного принципа формирования расходов</w:t>
      </w:r>
      <w:proofErr w:type="gramStart"/>
      <w:r w:rsidRPr="00667B7D">
        <w:rPr>
          <w:rFonts w:ascii="Times New Roman" w:eastAsia="Calibri" w:hAnsi="Times New Roman" w:cs="Times New Roman"/>
          <w:bCs/>
          <w:sz w:val="24"/>
          <w:szCs w:val="24"/>
        </w:rPr>
        <w:t xml:space="preserve"> ,</w:t>
      </w:r>
      <w:proofErr w:type="gramEnd"/>
      <w:r w:rsidRPr="00667B7D">
        <w:rPr>
          <w:rFonts w:ascii="Times New Roman" w:eastAsia="Calibri" w:hAnsi="Times New Roman" w:cs="Times New Roman"/>
          <w:bCs/>
          <w:sz w:val="24"/>
          <w:szCs w:val="24"/>
        </w:rPr>
        <w:t xml:space="preserve"> что позволит увязать структуру и динамику бюджетных расходов с социально-экономическими приоритетами и целями бюджетной политики, создать возможность эффективного измерения и оценки действия инструментов муниципальной политики для достижения конкретных и измеримых целей.</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proofErr w:type="gramStart"/>
      <w:r w:rsidRPr="00667B7D">
        <w:rPr>
          <w:rFonts w:ascii="Times New Roman" w:eastAsia="Calibri" w:hAnsi="Times New Roman" w:cs="Times New Roman"/>
          <w:bCs/>
          <w:sz w:val="24"/>
          <w:szCs w:val="24"/>
        </w:rPr>
        <w:t>Сформирован</w:t>
      </w:r>
      <w:proofErr w:type="gramEnd"/>
      <w:r w:rsidRPr="00667B7D">
        <w:rPr>
          <w:rFonts w:ascii="Times New Roman" w:eastAsia="Calibri" w:hAnsi="Times New Roman" w:cs="Times New Roman"/>
          <w:bCs/>
          <w:sz w:val="24"/>
          <w:szCs w:val="24"/>
        </w:rPr>
        <w:t xml:space="preserve"> в программной структуре расходов на основе 7 (семи) муниципальных программ.</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proofErr w:type="gramStart"/>
      <w:r w:rsidRPr="00667B7D">
        <w:rPr>
          <w:rFonts w:ascii="Times New Roman" w:eastAsia="Calibri" w:hAnsi="Times New Roman" w:cs="Times New Roman"/>
          <w:bCs/>
          <w:sz w:val="24"/>
          <w:szCs w:val="24"/>
        </w:rPr>
        <w:t>В</w:t>
      </w:r>
      <w:proofErr w:type="gramEnd"/>
      <w:r w:rsidRPr="00667B7D">
        <w:rPr>
          <w:rFonts w:ascii="Times New Roman" w:eastAsia="Calibri" w:hAnsi="Times New Roman" w:cs="Times New Roman"/>
          <w:bCs/>
          <w:sz w:val="24"/>
          <w:szCs w:val="24"/>
        </w:rPr>
        <w:t xml:space="preserve"> </w:t>
      </w:r>
      <w:proofErr w:type="gramStart"/>
      <w:r w:rsidRPr="00667B7D">
        <w:rPr>
          <w:rFonts w:ascii="Times New Roman" w:eastAsia="Calibri" w:hAnsi="Times New Roman" w:cs="Times New Roman"/>
          <w:bCs/>
          <w:sz w:val="24"/>
          <w:szCs w:val="24"/>
        </w:rPr>
        <w:t>бюджета</w:t>
      </w:r>
      <w:proofErr w:type="gramEnd"/>
      <w:r w:rsidRPr="00667B7D">
        <w:rPr>
          <w:rFonts w:ascii="Times New Roman" w:eastAsia="Calibri" w:hAnsi="Times New Roman" w:cs="Times New Roman"/>
          <w:bCs/>
          <w:sz w:val="24"/>
          <w:szCs w:val="24"/>
        </w:rPr>
        <w:t xml:space="preserve">  расходы на реализацию муниципальных программ запланированы в следующем объеме:</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на 2020 год  – 30 496,9 тыс. руб. Доля муниципальных программ в общем объеме расходов составит  67,3%</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lastRenderedPageBreak/>
        <w:t>- на 2021 год – 31 457,7 тыс. руб. Доля муниципальных программ в общем объеме расходов – 66,3%</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на 2022 год – 32 600,9 тыс. руб. Доля муниципальных программ в общем объеме расходов – 65,4%</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xml:space="preserve">Таблица муниципальные программы </w:t>
      </w:r>
    </w:p>
    <w:tbl>
      <w:tblPr>
        <w:tblW w:w="9805" w:type="dxa"/>
        <w:tblInd w:w="108" w:type="dxa"/>
        <w:tblLayout w:type="fixed"/>
        <w:tblLook w:val="0000" w:firstRow="0" w:lastRow="0" w:firstColumn="0" w:lastColumn="0" w:noHBand="0" w:noVBand="0"/>
      </w:tblPr>
      <w:tblGrid>
        <w:gridCol w:w="426"/>
        <w:gridCol w:w="2835"/>
        <w:gridCol w:w="1134"/>
        <w:gridCol w:w="1159"/>
        <w:gridCol w:w="784"/>
        <w:gridCol w:w="1054"/>
        <w:gridCol w:w="1040"/>
        <w:gridCol w:w="1373"/>
      </w:tblGrid>
      <w:tr w:rsidR="00667B7D" w:rsidRPr="00667B7D" w:rsidTr="00447908">
        <w:trPr>
          <w:trHeight w:val="750"/>
        </w:trPr>
        <w:tc>
          <w:tcPr>
            <w:tcW w:w="426" w:type="dxa"/>
            <w:tcBorders>
              <w:top w:val="single" w:sz="8" w:space="0" w:color="000000"/>
              <w:left w:val="single" w:sz="8" w:space="0" w:color="000000"/>
              <w:bottom w:val="single" w:sz="4"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 xml:space="preserve">№ </w:t>
            </w:r>
            <w:proofErr w:type="gramStart"/>
            <w:r w:rsidRPr="00667B7D">
              <w:rPr>
                <w:rFonts w:ascii="Times New Roman" w:eastAsia="Times New Roman" w:hAnsi="Times New Roman" w:cs="Times New Roman"/>
                <w:b/>
                <w:bCs/>
                <w:sz w:val="24"/>
                <w:szCs w:val="24"/>
                <w:lang w:eastAsia="ru-RU"/>
              </w:rPr>
              <w:t>п</w:t>
            </w:r>
            <w:proofErr w:type="gramEnd"/>
            <w:r w:rsidRPr="00667B7D">
              <w:rPr>
                <w:rFonts w:ascii="Times New Roman" w:eastAsia="Times New Roman" w:hAnsi="Times New Roman" w:cs="Times New Roman"/>
                <w:b/>
                <w:bCs/>
                <w:sz w:val="24"/>
                <w:szCs w:val="24"/>
                <w:lang w:eastAsia="ru-RU"/>
              </w:rPr>
              <w:t>/п</w:t>
            </w:r>
          </w:p>
        </w:tc>
        <w:tc>
          <w:tcPr>
            <w:tcW w:w="2835" w:type="dxa"/>
            <w:tcBorders>
              <w:top w:val="single" w:sz="8" w:space="0" w:color="000000"/>
              <w:left w:val="single" w:sz="4" w:space="0" w:color="000000"/>
              <w:bottom w:val="single" w:sz="4"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bCs/>
                <w:sz w:val="24"/>
                <w:szCs w:val="24"/>
                <w:lang w:eastAsia="ru-RU"/>
              </w:rPr>
              <w:t>Наименование муниципальной программы</w:t>
            </w:r>
          </w:p>
        </w:tc>
        <w:tc>
          <w:tcPr>
            <w:tcW w:w="1134" w:type="dxa"/>
            <w:tcBorders>
              <w:top w:val="single" w:sz="8" w:space="0" w:color="000000"/>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sz w:val="24"/>
                <w:szCs w:val="24"/>
                <w:lang w:eastAsia="ru-RU"/>
              </w:rPr>
              <w:t>Утверждено в первоначальном бюджете 2019 год</w:t>
            </w:r>
          </w:p>
        </w:tc>
        <w:tc>
          <w:tcPr>
            <w:tcW w:w="1159" w:type="dxa"/>
            <w:tcBorders>
              <w:top w:val="single" w:sz="8" w:space="0" w:color="000000"/>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 xml:space="preserve">Планируемый объем бюджетных ассигнований на 2020год, </w:t>
            </w:r>
          </w:p>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p>
        </w:tc>
        <w:tc>
          <w:tcPr>
            <w:tcW w:w="784" w:type="dxa"/>
            <w:tcBorders>
              <w:top w:val="single" w:sz="8" w:space="0" w:color="000000"/>
              <w:left w:val="single" w:sz="4" w:space="0" w:color="000000"/>
              <w:bottom w:val="single" w:sz="4"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 xml:space="preserve">Удельный вес  </w:t>
            </w:r>
          </w:p>
          <w:p w:rsidR="00667B7D" w:rsidRPr="00667B7D" w:rsidRDefault="00667B7D" w:rsidP="00667B7D">
            <w:pPr>
              <w:tabs>
                <w:tab w:val="left" w:pos="677"/>
              </w:tabs>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bCs/>
                <w:sz w:val="24"/>
                <w:szCs w:val="24"/>
                <w:lang w:eastAsia="ru-RU"/>
              </w:rPr>
              <w:t>%</w:t>
            </w: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054" w:type="dxa"/>
            <w:tcBorders>
              <w:top w:val="single" w:sz="8" w:space="0" w:color="000000"/>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Проект бюджета на 2021 год</w:t>
            </w:r>
          </w:p>
        </w:tc>
        <w:tc>
          <w:tcPr>
            <w:tcW w:w="1040" w:type="dxa"/>
            <w:tcBorders>
              <w:top w:val="single" w:sz="8" w:space="0" w:color="000000"/>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Проект бюджета на 2022 год</w:t>
            </w:r>
          </w:p>
        </w:tc>
        <w:tc>
          <w:tcPr>
            <w:tcW w:w="1373" w:type="dxa"/>
            <w:tcBorders>
              <w:top w:val="single" w:sz="8" w:space="0" w:color="000000"/>
              <w:left w:val="single" w:sz="4" w:space="0" w:color="000000"/>
              <w:bottom w:val="single" w:sz="4" w:space="0" w:color="000000"/>
              <w:right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bCs/>
                <w:sz w:val="24"/>
                <w:szCs w:val="24"/>
                <w:lang w:eastAsia="ru-RU"/>
              </w:rPr>
              <w:t>Изменения показателей 2020/2019</w:t>
            </w:r>
          </w:p>
        </w:tc>
      </w:tr>
      <w:tr w:rsidR="00667B7D" w:rsidRPr="00667B7D" w:rsidTr="00447908">
        <w:trPr>
          <w:trHeight w:val="151"/>
        </w:trPr>
        <w:tc>
          <w:tcPr>
            <w:tcW w:w="426" w:type="dxa"/>
            <w:tcBorders>
              <w:left w:val="single" w:sz="8" w:space="0" w:color="000000"/>
              <w:bottom w:val="single" w:sz="4"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1</w:t>
            </w:r>
          </w:p>
        </w:tc>
        <w:tc>
          <w:tcPr>
            <w:tcW w:w="2835" w:type="dxa"/>
            <w:tcBorders>
              <w:left w:val="single" w:sz="4" w:space="0" w:color="000000"/>
              <w:bottom w:val="single" w:sz="4"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2</w:t>
            </w:r>
          </w:p>
        </w:tc>
        <w:tc>
          <w:tcPr>
            <w:tcW w:w="1134" w:type="dxa"/>
            <w:tcBorders>
              <w:left w:val="single" w:sz="4" w:space="0" w:color="000000"/>
              <w:bottom w:val="single" w:sz="4" w:space="0" w:color="000000"/>
            </w:tcBorders>
            <w:shd w:val="clear" w:color="auto" w:fill="auto"/>
            <w:vAlign w:val="bottom"/>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3</w:t>
            </w:r>
          </w:p>
        </w:tc>
        <w:tc>
          <w:tcPr>
            <w:tcW w:w="1159"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4</w:t>
            </w:r>
          </w:p>
        </w:tc>
        <w:tc>
          <w:tcPr>
            <w:tcW w:w="784"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5</w:t>
            </w:r>
          </w:p>
        </w:tc>
        <w:tc>
          <w:tcPr>
            <w:tcW w:w="1054"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6</w:t>
            </w:r>
          </w:p>
        </w:tc>
        <w:tc>
          <w:tcPr>
            <w:tcW w:w="1040" w:type="dxa"/>
            <w:tcBorders>
              <w:left w:val="single" w:sz="4" w:space="0" w:color="000000"/>
              <w:bottom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b/>
                <w:bCs/>
                <w:sz w:val="24"/>
                <w:szCs w:val="24"/>
                <w:lang w:eastAsia="ru-RU"/>
              </w:rPr>
            </w:pPr>
            <w:r w:rsidRPr="00667B7D">
              <w:rPr>
                <w:rFonts w:ascii="Times New Roman" w:eastAsia="Times New Roman" w:hAnsi="Times New Roman" w:cs="Times New Roman"/>
                <w:b/>
                <w:bCs/>
                <w:sz w:val="24"/>
                <w:szCs w:val="24"/>
                <w:lang w:eastAsia="ru-RU"/>
              </w:rPr>
              <w:t>7</w:t>
            </w:r>
          </w:p>
        </w:tc>
        <w:tc>
          <w:tcPr>
            <w:tcW w:w="1373" w:type="dxa"/>
            <w:tcBorders>
              <w:left w:val="single" w:sz="4" w:space="0" w:color="000000"/>
              <w:bottom w:val="single" w:sz="4" w:space="0" w:color="000000"/>
              <w:right w:val="single" w:sz="4" w:space="0" w:color="000000"/>
            </w:tcBorders>
            <w:shd w:val="clear" w:color="auto" w:fill="auto"/>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bCs/>
                <w:sz w:val="24"/>
                <w:szCs w:val="24"/>
                <w:lang w:eastAsia="ru-RU"/>
              </w:rPr>
              <w:t>8</w:t>
            </w:r>
          </w:p>
        </w:tc>
      </w:tr>
      <w:tr w:rsidR="00667B7D" w:rsidRPr="00667B7D" w:rsidTr="00447908">
        <w:trPr>
          <w:trHeight w:val="271"/>
        </w:trPr>
        <w:tc>
          <w:tcPr>
            <w:tcW w:w="426" w:type="dxa"/>
            <w:tcBorders>
              <w:left w:val="single" w:sz="8" w:space="0" w:color="000000"/>
              <w:bottom w:val="single" w:sz="4" w:space="0" w:color="auto"/>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w:t>
            </w:r>
          </w:p>
        </w:tc>
        <w:tc>
          <w:tcPr>
            <w:tcW w:w="2835" w:type="dxa"/>
            <w:tcBorders>
              <w:left w:val="single" w:sz="4" w:space="0" w:color="000000"/>
              <w:bottom w:val="single" w:sz="4" w:space="0" w:color="auto"/>
            </w:tcBorders>
            <w:shd w:val="clear" w:color="auto" w:fill="auto"/>
          </w:tcPr>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p>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МП «Развитие муниципальной службы в муниципальном образовании</w:t>
            </w:r>
          </w:p>
        </w:tc>
        <w:tc>
          <w:tcPr>
            <w:tcW w:w="1134" w:type="dxa"/>
            <w:tcBorders>
              <w:left w:val="single" w:sz="4" w:space="0" w:color="000000"/>
              <w:bottom w:val="single" w:sz="4" w:space="0" w:color="auto"/>
            </w:tcBorders>
            <w:shd w:val="clear" w:color="auto" w:fill="auto"/>
            <w:vAlign w:val="center"/>
          </w:tcPr>
          <w:p w:rsidR="00667B7D" w:rsidRPr="00667B7D" w:rsidRDefault="00667B7D" w:rsidP="00667B7D">
            <w:pPr>
              <w:tabs>
                <w:tab w:val="left" w:pos="720"/>
              </w:tabs>
              <w:spacing w:after="0" w:line="240" w:lineRule="auto"/>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40,0</w:t>
            </w:r>
          </w:p>
        </w:tc>
        <w:tc>
          <w:tcPr>
            <w:tcW w:w="1159" w:type="dxa"/>
            <w:tcBorders>
              <w:left w:val="single" w:sz="4" w:space="0" w:color="000000"/>
              <w:bottom w:val="single" w:sz="4" w:space="0" w:color="auto"/>
            </w:tcBorders>
            <w:shd w:val="clear" w:color="auto" w:fill="auto"/>
            <w:vAlign w:val="center"/>
          </w:tcPr>
          <w:p w:rsidR="00667B7D" w:rsidRPr="00667B7D" w:rsidRDefault="00667B7D" w:rsidP="00667B7D">
            <w:pPr>
              <w:spacing w:after="0" w:line="100" w:lineRule="atLeast"/>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784" w:type="dxa"/>
            <w:tcBorders>
              <w:left w:val="single" w:sz="4" w:space="0" w:color="000000"/>
              <w:bottom w:val="single" w:sz="4" w:space="0" w:color="auto"/>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054" w:type="dxa"/>
            <w:tcBorders>
              <w:left w:val="single" w:sz="4" w:space="0" w:color="000000"/>
              <w:bottom w:val="single" w:sz="4" w:space="0" w:color="auto"/>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040" w:type="dxa"/>
            <w:tcBorders>
              <w:left w:val="single" w:sz="4" w:space="0" w:color="000000"/>
              <w:bottom w:val="single" w:sz="4" w:space="0" w:color="auto"/>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373" w:type="dxa"/>
            <w:tcBorders>
              <w:left w:val="single" w:sz="4" w:space="0" w:color="000000"/>
              <w:bottom w:val="single" w:sz="4" w:space="0" w:color="auto"/>
              <w:right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-40,0</w:t>
            </w:r>
          </w:p>
        </w:tc>
      </w:tr>
      <w:tr w:rsidR="00667B7D" w:rsidRPr="00667B7D" w:rsidTr="00447908">
        <w:trPr>
          <w:trHeight w:val="638"/>
        </w:trPr>
        <w:tc>
          <w:tcPr>
            <w:tcW w:w="426" w:type="dxa"/>
            <w:tcBorders>
              <w:top w:val="single" w:sz="4" w:space="0" w:color="auto"/>
              <w:left w:val="single" w:sz="8"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000000"/>
              <w:bottom w:val="single" w:sz="4" w:space="0" w:color="000000"/>
            </w:tcBorders>
            <w:shd w:val="clear" w:color="auto" w:fill="auto"/>
          </w:tcPr>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МП «Развитие культуры и физической культуры в муниципальном образовании»</w:t>
            </w:r>
          </w:p>
        </w:tc>
        <w:tc>
          <w:tcPr>
            <w:tcW w:w="1134" w:type="dxa"/>
            <w:tcBorders>
              <w:top w:val="single" w:sz="4" w:space="0" w:color="auto"/>
              <w:left w:val="single" w:sz="4" w:space="0" w:color="000000"/>
              <w:bottom w:val="single" w:sz="4" w:space="0" w:color="000000"/>
            </w:tcBorders>
            <w:shd w:val="clear" w:color="auto" w:fill="auto"/>
            <w:vAlign w:val="center"/>
          </w:tcPr>
          <w:p w:rsidR="00667B7D" w:rsidRPr="00667B7D" w:rsidRDefault="00667B7D" w:rsidP="00667B7D">
            <w:pPr>
              <w:tabs>
                <w:tab w:val="left" w:pos="720"/>
              </w:tabs>
              <w:spacing w:after="0" w:line="240" w:lineRule="auto"/>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11311,9</w:t>
            </w:r>
          </w:p>
        </w:tc>
        <w:tc>
          <w:tcPr>
            <w:tcW w:w="1159" w:type="dxa"/>
            <w:tcBorders>
              <w:top w:val="single" w:sz="4" w:space="0" w:color="auto"/>
              <w:left w:val="single" w:sz="4" w:space="0" w:color="000000"/>
              <w:bottom w:val="single" w:sz="4" w:space="0" w:color="000000"/>
            </w:tcBorders>
            <w:shd w:val="clear" w:color="auto" w:fill="auto"/>
            <w:vAlign w:val="center"/>
          </w:tcPr>
          <w:p w:rsidR="00667B7D" w:rsidRPr="00667B7D" w:rsidRDefault="00667B7D" w:rsidP="00667B7D">
            <w:pPr>
              <w:spacing w:after="0" w:line="100" w:lineRule="atLeast"/>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12229,5</w:t>
            </w:r>
          </w:p>
        </w:tc>
        <w:tc>
          <w:tcPr>
            <w:tcW w:w="784" w:type="dxa"/>
            <w:tcBorders>
              <w:top w:val="single" w:sz="4" w:space="0" w:color="auto"/>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40,1%</w:t>
            </w:r>
          </w:p>
        </w:tc>
        <w:tc>
          <w:tcPr>
            <w:tcW w:w="1054" w:type="dxa"/>
            <w:tcBorders>
              <w:top w:val="single" w:sz="4" w:space="0" w:color="auto"/>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9912,2</w:t>
            </w:r>
          </w:p>
        </w:tc>
        <w:tc>
          <w:tcPr>
            <w:tcW w:w="1040" w:type="dxa"/>
            <w:tcBorders>
              <w:top w:val="single" w:sz="4" w:space="0" w:color="auto"/>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10471,6</w:t>
            </w:r>
          </w:p>
        </w:tc>
        <w:tc>
          <w:tcPr>
            <w:tcW w:w="1373" w:type="dxa"/>
            <w:tcBorders>
              <w:top w:val="single" w:sz="4" w:space="0" w:color="auto"/>
              <w:left w:val="single" w:sz="4" w:space="0" w:color="000000"/>
              <w:bottom w:val="single" w:sz="4" w:space="0" w:color="000000"/>
              <w:right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+917,6</w:t>
            </w:r>
          </w:p>
        </w:tc>
      </w:tr>
      <w:tr w:rsidR="00667B7D" w:rsidRPr="00667B7D" w:rsidTr="00447908">
        <w:trPr>
          <w:trHeight w:val="610"/>
        </w:trPr>
        <w:tc>
          <w:tcPr>
            <w:tcW w:w="426" w:type="dxa"/>
            <w:tcBorders>
              <w:left w:val="single" w:sz="8"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w:t>
            </w:r>
          </w:p>
        </w:tc>
        <w:tc>
          <w:tcPr>
            <w:tcW w:w="2835" w:type="dxa"/>
            <w:tcBorders>
              <w:left w:val="single" w:sz="4" w:space="0" w:color="000000"/>
              <w:bottom w:val="single" w:sz="4" w:space="0" w:color="000000"/>
            </w:tcBorders>
            <w:shd w:val="clear" w:color="auto" w:fill="auto"/>
          </w:tcPr>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МП «Обеспечение качественным жильем граждан на территории муниципального образования»</w:t>
            </w:r>
          </w:p>
        </w:tc>
        <w:tc>
          <w:tcPr>
            <w:tcW w:w="1134" w:type="dxa"/>
            <w:tcBorders>
              <w:left w:val="single" w:sz="4" w:space="0" w:color="000000"/>
              <w:bottom w:val="single" w:sz="4" w:space="0" w:color="000000"/>
            </w:tcBorders>
            <w:shd w:val="clear" w:color="auto" w:fill="auto"/>
            <w:vAlign w:val="center"/>
          </w:tcPr>
          <w:p w:rsidR="00667B7D" w:rsidRPr="00667B7D" w:rsidRDefault="00667B7D" w:rsidP="00667B7D">
            <w:pPr>
              <w:tabs>
                <w:tab w:val="left" w:pos="720"/>
              </w:tabs>
              <w:spacing w:after="0" w:line="240" w:lineRule="auto"/>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700,0</w:t>
            </w:r>
          </w:p>
        </w:tc>
        <w:tc>
          <w:tcPr>
            <w:tcW w:w="1159" w:type="dxa"/>
            <w:tcBorders>
              <w:left w:val="single" w:sz="4" w:space="0" w:color="000000"/>
              <w:bottom w:val="single" w:sz="4" w:space="0" w:color="000000"/>
            </w:tcBorders>
            <w:shd w:val="clear" w:color="auto" w:fill="FFFFFF"/>
            <w:vAlign w:val="center"/>
          </w:tcPr>
          <w:p w:rsidR="00667B7D" w:rsidRPr="00667B7D" w:rsidRDefault="00667B7D" w:rsidP="00667B7D">
            <w:pPr>
              <w:spacing w:after="0" w:line="100" w:lineRule="atLeast"/>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1000,0</w:t>
            </w:r>
          </w:p>
        </w:tc>
        <w:tc>
          <w:tcPr>
            <w:tcW w:w="784" w:type="dxa"/>
            <w:tcBorders>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3,3%</w:t>
            </w:r>
          </w:p>
        </w:tc>
        <w:tc>
          <w:tcPr>
            <w:tcW w:w="1054" w:type="dxa"/>
            <w:tcBorders>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500,0</w:t>
            </w:r>
          </w:p>
        </w:tc>
        <w:tc>
          <w:tcPr>
            <w:tcW w:w="1040" w:type="dxa"/>
            <w:tcBorders>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250,0</w:t>
            </w:r>
          </w:p>
        </w:tc>
        <w:tc>
          <w:tcPr>
            <w:tcW w:w="1373" w:type="dxa"/>
            <w:tcBorders>
              <w:left w:val="single" w:sz="4" w:space="0" w:color="000000"/>
              <w:bottom w:val="single" w:sz="4" w:space="0" w:color="000000"/>
              <w:right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+300,0</w:t>
            </w:r>
          </w:p>
        </w:tc>
      </w:tr>
      <w:tr w:rsidR="00667B7D" w:rsidRPr="00667B7D" w:rsidTr="00447908">
        <w:trPr>
          <w:trHeight w:val="389"/>
        </w:trPr>
        <w:tc>
          <w:tcPr>
            <w:tcW w:w="426" w:type="dxa"/>
            <w:tcBorders>
              <w:top w:val="single" w:sz="4" w:space="0" w:color="000000"/>
              <w:left w:val="single" w:sz="8"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3</w:t>
            </w:r>
          </w:p>
        </w:tc>
        <w:tc>
          <w:tcPr>
            <w:tcW w:w="2835"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МП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13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tabs>
                <w:tab w:val="left" w:pos="720"/>
              </w:tabs>
              <w:spacing w:after="0" w:line="240" w:lineRule="auto"/>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3100,0</w:t>
            </w:r>
          </w:p>
        </w:tc>
        <w:tc>
          <w:tcPr>
            <w:tcW w:w="1159" w:type="dxa"/>
            <w:tcBorders>
              <w:top w:val="single" w:sz="4" w:space="0" w:color="000000"/>
              <w:left w:val="single" w:sz="4" w:space="0" w:color="000000"/>
              <w:bottom w:val="single" w:sz="4" w:space="0" w:color="000000"/>
            </w:tcBorders>
            <w:shd w:val="clear" w:color="auto" w:fill="FFFFFF"/>
            <w:vAlign w:val="center"/>
          </w:tcPr>
          <w:p w:rsidR="00667B7D" w:rsidRPr="00667B7D" w:rsidRDefault="00667B7D" w:rsidP="00667B7D">
            <w:pPr>
              <w:spacing w:after="0" w:line="100" w:lineRule="atLeast"/>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3260,0</w:t>
            </w:r>
          </w:p>
        </w:tc>
        <w:tc>
          <w:tcPr>
            <w:tcW w:w="78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10,7%</w:t>
            </w:r>
          </w:p>
        </w:tc>
        <w:tc>
          <w:tcPr>
            <w:tcW w:w="105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8465,6</w:t>
            </w:r>
          </w:p>
        </w:tc>
        <w:tc>
          <w:tcPr>
            <w:tcW w:w="1040"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8586,6</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+160,0</w:t>
            </w:r>
          </w:p>
        </w:tc>
      </w:tr>
      <w:tr w:rsidR="00667B7D" w:rsidRPr="00667B7D" w:rsidTr="00447908">
        <w:trPr>
          <w:trHeight w:val="395"/>
        </w:trPr>
        <w:tc>
          <w:tcPr>
            <w:tcW w:w="426" w:type="dxa"/>
            <w:tcBorders>
              <w:top w:val="single" w:sz="4" w:space="0" w:color="000000"/>
              <w:left w:val="single" w:sz="8"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4</w:t>
            </w:r>
          </w:p>
        </w:tc>
        <w:tc>
          <w:tcPr>
            <w:tcW w:w="2835"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МП «Благоустройство территории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tabs>
                <w:tab w:val="left" w:pos="720"/>
              </w:tabs>
              <w:spacing w:after="0" w:line="240" w:lineRule="auto"/>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7800,0</w:t>
            </w:r>
          </w:p>
        </w:tc>
        <w:tc>
          <w:tcPr>
            <w:tcW w:w="1159" w:type="dxa"/>
            <w:tcBorders>
              <w:top w:val="single" w:sz="4" w:space="0" w:color="000000"/>
              <w:left w:val="single" w:sz="4" w:space="0" w:color="000000"/>
              <w:bottom w:val="single" w:sz="4" w:space="0" w:color="000000"/>
            </w:tcBorders>
            <w:shd w:val="clear" w:color="auto" w:fill="FFFFFF"/>
            <w:vAlign w:val="center"/>
          </w:tcPr>
          <w:p w:rsidR="00667B7D" w:rsidRPr="00667B7D" w:rsidRDefault="00667B7D" w:rsidP="00667B7D">
            <w:pPr>
              <w:spacing w:after="0" w:line="100" w:lineRule="atLeast"/>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10400,0</w:t>
            </w:r>
          </w:p>
        </w:tc>
        <w:tc>
          <w:tcPr>
            <w:tcW w:w="78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34,1%</w:t>
            </w:r>
          </w:p>
        </w:tc>
        <w:tc>
          <w:tcPr>
            <w:tcW w:w="105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10482,0</w:t>
            </w:r>
          </w:p>
        </w:tc>
        <w:tc>
          <w:tcPr>
            <w:tcW w:w="1040"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11098,9</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+2600,0</w:t>
            </w:r>
          </w:p>
        </w:tc>
      </w:tr>
      <w:tr w:rsidR="00667B7D" w:rsidRPr="00667B7D" w:rsidTr="00447908">
        <w:trPr>
          <w:trHeight w:val="585"/>
        </w:trPr>
        <w:tc>
          <w:tcPr>
            <w:tcW w:w="426" w:type="dxa"/>
            <w:tcBorders>
              <w:top w:val="single" w:sz="4" w:space="0" w:color="000000"/>
              <w:left w:val="single" w:sz="8"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5</w:t>
            </w:r>
          </w:p>
        </w:tc>
        <w:tc>
          <w:tcPr>
            <w:tcW w:w="2835"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МП «Развитие автомобильных дорог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tabs>
                <w:tab w:val="left" w:pos="720"/>
              </w:tabs>
              <w:spacing w:after="0" w:line="240" w:lineRule="auto"/>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2825,5</w:t>
            </w:r>
          </w:p>
        </w:tc>
        <w:tc>
          <w:tcPr>
            <w:tcW w:w="1159" w:type="dxa"/>
            <w:tcBorders>
              <w:top w:val="single" w:sz="4" w:space="0" w:color="000000"/>
              <w:left w:val="single" w:sz="4" w:space="0" w:color="000000"/>
              <w:bottom w:val="single" w:sz="4" w:space="0" w:color="000000"/>
            </w:tcBorders>
            <w:shd w:val="clear" w:color="auto" w:fill="FFFFFF"/>
            <w:vAlign w:val="center"/>
          </w:tcPr>
          <w:p w:rsidR="00667B7D" w:rsidRPr="00667B7D" w:rsidRDefault="00667B7D" w:rsidP="00667B7D">
            <w:pPr>
              <w:spacing w:after="0" w:line="100" w:lineRule="atLeast"/>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1977,4</w:t>
            </w:r>
          </w:p>
        </w:tc>
        <w:tc>
          <w:tcPr>
            <w:tcW w:w="78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100" w:lineRule="atLeast"/>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6,5%</w:t>
            </w:r>
          </w:p>
        </w:tc>
        <w:tc>
          <w:tcPr>
            <w:tcW w:w="105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100" w:lineRule="atLeast"/>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2066,1</w:t>
            </w:r>
          </w:p>
        </w:tc>
        <w:tc>
          <w:tcPr>
            <w:tcW w:w="1040"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100" w:lineRule="atLeast"/>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2160,0</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7D" w:rsidRPr="00667B7D" w:rsidRDefault="00667B7D" w:rsidP="00667B7D">
            <w:pPr>
              <w:snapToGrid w:val="0"/>
              <w:spacing w:after="0" w:line="100" w:lineRule="atLeast"/>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-848,1</w:t>
            </w:r>
          </w:p>
        </w:tc>
      </w:tr>
      <w:tr w:rsidR="00667B7D" w:rsidRPr="00667B7D" w:rsidTr="00447908">
        <w:trPr>
          <w:trHeight w:val="363"/>
        </w:trPr>
        <w:tc>
          <w:tcPr>
            <w:tcW w:w="426" w:type="dxa"/>
            <w:tcBorders>
              <w:top w:val="single" w:sz="4" w:space="0" w:color="000000"/>
              <w:left w:val="single" w:sz="8"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6</w:t>
            </w:r>
          </w:p>
        </w:tc>
        <w:tc>
          <w:tcPr>
            <w:tcW w:w="2835"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МП «Устойчивое общественное развитие в муниципальном </w:t>
            </w:r>
            <w:r w:rsidRPr="00667B7D">
              <w:rPr>
                <w:rFonts w:ascii="Times New Roman" w:eastAsia="Times New Roman" w:hAnsi="Times New Roman" w:cs="Times New Roman"/>
                <w:sz w:val="24"/>
                <w:szCs w:val="24"/>
                <w:lang w:eastAsia="ru-RU"/>
              </w:rPr>
              <w:lastRenderedPageBreak/>
              <w:t>образовании»</w:t>
            </w:r>
          </w:p>
        </w:tc>
        <w:tc>
          <w:tcPr>
            <w:tcW w:w="113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tabs>
                <w:tab w:val="left" w:pos="720"/>
              </w:tabs>
              <w:spacing w:after="0" w:line="240" w:lineRule="auto"/>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lastRenderedPageBreak/>
              <w:t>1558,8</w:t>
            </w:r>
          </w:p>
        </w:tc>
        <w:tc>
          <w:tcPr>
            <w:tcW w:w="1159" w:type="dxa"/>
            <w:tcBorders>
              <w:top w:val="single" w:sz="4" w:space="0" w:color="000000"/>
              <w:left w:val="single" w:sz="4" w:space="0" w:color="000000"/>
              <w:bottom w:val="single" w:sz="4" w:space="0" w:color="000000"/>
            </w:tcBorders>
            <w:shd w:val="clear" w:color="auto" w:fill="FFFFFF"/>
            <w:vAlign w:val="center"/>
          </w:tcPr>
          <w:p w:rsidR="00667B7D" w:rsidRPr="00667B7D" w:rsidRDefault="00667B7D" w:rsidP="00667B7D">
            <w:pPr>
              <w:spacing w:after="0" w:line="100" w:lineRule="atLeast"/>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430,0</w:t>
            </w:r>
          </w:p>
        </w:tc>
        <w:tc>
          <w:tcPr>
            <w:tcW w:w="78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1,4%</w:t>
            </w:r>
          </w:p>
        </w:tc>
        <w:tc>
          <w:tcPr>
            <w:tcW w:w="105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31,8</w:t>
            </w:r>
          </w:p>
        </w:tc>
        <w:tc>
          <w:tcPr>
            <w:tcW w:w="1040"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33,8</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-1128,8</w:t>
            </w:r>
          </w:p>
        </w:tc>
      </w:tr>
      <w:tr w:rsidR="00667B7D" w:rsidRPr="00667B7D" w:rsidTr="00447908">
        <w:trPr>
          <w:trHeight w:val="363"/>
        </w:trPr>
        <w:tc>
          <w:tcPr>
            <w:tcW w:w="426" w:type="dxa"/>
            <w:tcBorders>
              <w:left w:val="single" w:sz="8"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lastRenderedPageBreak/>
              <w:t>7</w:t>
            </w:r>
          </w:p>
        </w:tc>
        <w:tc>
          <w:tcPr>
            <w:tcW w:w="2835" w:type="dxa"/>
            <w:tcBorders>
              <w:left w:val="single" w:sz="4" w:space="0" w:color="000000"/>
              <w:bottom w:val="single" w:sz="4" w:space="0" w:color="000000"/>
            </w:tcBorders>
            <w:shd w:val="clear" w:color="auto" w:fill="auto"/>
          </w:tcPr>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МП «Формирование комфортной городской среды»</w:t>
            </w:r>
          </w:p>
        </w:tc>
        <w:tc>
          <w:tcPr>
            <w:tcW w:w="1134" w:type="dxa"/>
            <w:tcBorders>
              <w:left w:val="single" w:sz="4" w:space="0" w:color="000000"/>
              <w:bottom w:val="single" w:sz="4" w:space="0" w:color="000000"/>
            </w:tcBorders>
            <w:shd w:val="clear" w:color="auto" w:fill="auto"/>
            <w:vAlign w:val="center"/>
          </w:tcPr>
          <w:p w:rsidR="00667B7D" w:rsidRPr="00667B7D" w:rsidRDefault="00667B7D" w:rsidP="00667B7D">
            <w:pPr>
              <w:tabs>
                <w:tab w:val="left" w:pos="720"/>
              </w:tabs>
              <w:spacing w:after="0" w:line="240" w:lineRule="auto"/>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1000,0</w:t>
            </w:r>
          </w:p>
        </w:tc>
        <w:tc>
          <w:tcPr>
            <w:tcW w:w="1159" w:type="dxa"/>
            <w:tcBorders>
              <w:left w:val="single" w:sz="4" w:space="0" w:color="000000"/>
              <w:bottom w:val="single" w:sz="4" w:space="0" w:color="000000"/>
            </w:tcBorders>
            <w:shd w:val="clear" w:color="auto" w:fill="FFFFFF"/>
            <w:vAlign w:val="center"/>
          </w:tcPr>
          <w:p w:rsidR="00667B7D" w:rsidRPr="00667B7D" w:rsidRDefault="00667B7D" w:rsidP="00667B7D">
            <w:pPr>
              <w:spacing w:after="0" w:line="100" w:lineRule="atLeast"/>
              <w:ind w:right="-142"/>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1200,0</w:t>
            </w:r>
          </w:p>
        </w:tc>
        <w:tc>
          <w:tcPr>
            <w:tcW w:w="784" w:type="dxa"/>
            <w:tcBorders>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3,9%</w:t>
            </w:r>
          </w:p>
        </w:tc>
        <w:tc>
          <w:tcPr>
            <w:tcW w:w="1054" w:type="dxa"/>
            <w:tcBorders>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040" w:type="dxa"/>
            <w:tcBorders>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373" w:type="dxa"/>
            <w:tcBorders>
              <w:left w:val="single" w:sz="4" w:space="0" w:color="000000"/>
              <w:bottom w:val="single" w:sz="4" w:space="0" w:color="000000"/>
              <w:right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+200,0</w:t>
            </w:r>
          </w:p>
        </w:tc>
      </w:tr>
      <w:tr w:rsidR="00667B7D" w:rsidRPr="00667B7D" w:rsidTr="00447908">
        <w:trPr>
          <w:trHeight w:val="195"/>
        </w:trPr>
        <w:tc>
          <w:tcPr>
            <w:tcW w:w="426" w:type="dxa"/>
            <w:tcBorders>
              <w:top w:val="single" w:sz="4" w:space="0" w:color="000000"/>
              <w:left w:val="single" w:sz="8" w:space="0" w:color="000000"/>
              <w:bottom w:val="single" w:sz="4" w:space="0" w:color="000000"/>
            </w:tcBorders>
            <w:shd w:val="clear" w:color="auto" w:fill="C6D9F1"/>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tcBorders>
            <w:shd w:val="clear" w:color="auto" w:fill="C6D9F1"/>
          </w:tcPr>
          <w:p w:rsidR="00667B7D" w:rsidRPr="00667B7D" w:rsidRDefault="00667B7D" w:rsidP="00667B7D">
            <w:pPr>
              <w:spacing w:after="0" w:line="100" w:lineRule="atLeast"/>
              <w:ind w:right="-142"/>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ИТОГО ПО МУНИЦИПАЛЬНЫМ ПРОГРАММАМ</w:t>
            </w:r>
          </w:p>
        </w:tc>
        <w:tc>
          <w:tcPr>
            <w:tcW w:w="1134" w:type="dxa"/>
            <w:tcBorders>
              <w:top w:val="single" w:sz="4" w:space="0" w:color="000000"/>
              <w:left w:val="single" w:sz="4" w:space="0" w:color="000000"/>
              <w:bottom w:val="single" w:sz="4" w:space="0" w:color="000000"/>
            </w:tcBorders>
            <w:shd w:val="clear" w:color="auto" w:fill="C6D9F1"/>
            <w:vAlign w:val="center"/>
          </w:tcPr>
          <w:p w:rsidR="00667B7D" w:rsidRPr="00667B7D" w:rsidRDefault="00667B7D" w:rsidP="00667B7D">
            <w:pPr>
              <w:tabs>
                <w:tab w:val="left" w:pos="720"/>
              </w:tabs>
              <w:spacing w:after="0" w:line="240" w:lineRule="auto"/>
              <w:ind w:right="-142"/>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28336,2</w:t>
            </w:r>
          </w:p>
          <w:p w:rsidR="00667B7D" w:rsidRPr="00667B7D" w:rsidRDefault="00667B7D" w:rsidP="00667B7D">
            <w:pPr>
              <w:tabs>
                <w:tab w:val="left" w:pos="720"/>
              </w:tabs>
              <w:spacing w:after="0" w:line="240" w:lineRule="auto"/>
              <w:ind w:right="-142"/>
              <w:jc w:val="center"/>
              <w:rPr>
                <w:rFonts w:ascii="Times New Roman" w:eastAsia="Times New Roman" w:hAnsi="Times New Roman" w:cs="Times New Roman"/>
                <w:b/>
                <w:sz w:val="24"/>
                <w:szCs w:val="24"/>
                <w:lang w:eastAsia="ru-RU"/>
              </w:rPr>
            </w:pPr>
          </w:p>
        </w:tc>
        <w:tc>
          <w:tcPr>
            <w:tcW w:w="1159" w:type="dxa"/>
            <w:tcBorders>
              <w:top w:val="single" w:sz="4" w:space="0" w:color="000000"/>
              <w:left w:val="single" w:sz="4" w:space="0" w:color="000000"/>
              <w:bottom w:val="single" w:sz="4" w:space="0" w:color="000000"/>
            </w:tcBorders>
            <w:shd w:val="clear" w:color="auto" w:fill="C6D9F1"/>
            <w:vAlign w:val="center"/>
          </w:tcPr>
          <w:p w:rsidR="00667B7D" w:rsidRPr="00667B7D" w:rsidRDefault="00667B7D" w:rsidP="00667B7D">
            <w:pPr>
              <w:spacing w:after="0" w:line="100" w:lineRule="atLeast"/>
              <w:ind w:right="-142"/>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30496,9</w:t>
            </w:r>
          </w:p>
          <w:p w:rsidR="00667B7D" w:rsidRPr="00667B7D" w:rsidRDefault="00667B7D" w:rsidP="00667B7D">
            <w:pPr>
              <w:spacing w:after="0" w:line="100" w:lineRule="atLeast"/>
              <w:ind w:right="-142"/>
              <w:jc w:val="center"/>
              <w:rPr>
                <w:rFonts w:ascii="Times New Roman" w:eastAsia="Times New Roman" w:hAnsi="Times New Roman" w:cs="Times New Roman"/>
                <w:b/>
                <w:sz w:val="24"/>
                <w:szCs w:val="24"/>
                <w:lang w:eastAsia="ru-RU"/>
              </w:rPr>
            </w:pPr>
          </w:p>
        </w:tc>
        <w:tc>
          <w:tcPr>
            <w:tcW w:w="784" w:type="dxa"/>
            <w:tcBorders>
              <w:top w:val="single" w:sz="4" w:space="0" w:color="000000"/>
              <w:left w:val="single" w:sz="4" w:space="0" w:color="000000"/>
              <w:bottom w:val="single" w:sz="4" w:space="0" w:color="000000"/>
            </w:tcBorders>
            <w:shd w:val="clear" w:color="auto" w:fill="C6D9F1"/>
          </w:tcPr>
          <w:p w:rsidR="00667B7D" w:rsidRPr="00667B7D" w:rsidRDefault="00667B7D" w:rsidP="00667B7D">
            <w:pPr>
              <w:spacing w:after="0" w:line="120" w:lineRule="auto"/>
              <w:jc w:val="center"/>
              <w:rPr>
                <w:rFonts w:ascii="Times New Roman" w:eastAsia="Times New Roman" w:hAnsi="Times New Roman" w:cs="Times New Roman"/>
                <w:b/>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100,0%</w:t>
            </w:r>
          </w:p>
        </w:tc>
        <w:tc>
          <w:tcPr>
            <w:tcW w:w="1054" w:type="dxa"/>
            <w:tcBorders>
              <w:top w:val="single" w:sz="4" w:space="0" w:color="000000"/>
              <w:left w:val="single" w:sz="4" w:space="0" w:color="000000"/>
              <w:bottom w:val="single" w:sz="4" w:space="0" w:color="000000"/>
            </w:tcBorders>
            <w:shd w:val="clear" w:color="auto" w:fill="C6D9F1"/>
          </w:tcPr>
          <w:p w:rsidR="00667B7D" w:rsidRPr="00667B7D" w:rsidRDefault="00667B7D" w:rsidP="00667B7D">
            <w:pPr>
              <w:spacing w:after="0" w:line="120" w:lineRule="auto"/>
              <w:jc w:val="center"/>
              <w:rPr>
                <w:rFonts w:ascii="Times New Roman" w:eastAsia="Times New Roman" w:hAnsi="Times New Roman" w:cs="Times New Roman"/>
                <w:b/>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31457,7</w:t>
            </w:r>
          </w:p>
        </w:tc>
        <w:tc>
          <w:tcPr>
            <w:tcW w:w="1040" w:type="dxa"/>
            <w:tcBorders>
              <w:top w:val="single" w:sz="4" w:space="0" w:color="000000"/>
              <w:left w:val="single" w:sz="4" w:space="0" w:color="000000"/>
              <w:bottom w:val="single" w:sz="4"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32600,9</w:t>
            </w:r>
          </w:p>
          <w:p w:rsidR="00667B7D" w:rsidRPr="00667B7D" w:rsidRDefault="00667B7D" w:rsidP="00667B7D">
            <w:pPr>
              <w:spacing w:after="0" w:line="240" w:lineRule="auto"/>
              <w:jc w:val="center"/>
              <w:rPr>
                <w:rFonts w:ascii="Times New Roman" w:eastAsia="Times New Roman" w:hAnsi="Times New Roman" w:cs="Times New Roman"/>
                <w:b/>
                <w:sz w:val="24"/>
                <w:szCs w:val="24"/>
                <w:lang w:eastAsia="ru-RU"/>
              </w:rPr>
            </w:pPr>
          </w:p>
        </w:tc>
        <w:tc>
          <w:tcPr>
            <w:tcW w:w="137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667B7D" w:rsidRPr="00667B7D" w:rsidRDefault="00667B7D" w:rsidP="00667B7D">
            <w:pPr>
              <w:snapToGrid w:val="0"/>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+2160,7</w:t>
            </w:r>
          </w:p>
          <w:p w:rsidR="00667B7D" w:rsidRPr="00667B7D" w:rsidRDefault="00667B7D" w:rsidP="00667B7D">
            <w:pPr>
              <w:snapToGrid w:val="0"/>
              <w:spacing w:after="0" w:line="240" w:lineRule="auto"/>
              <w:jc w:val="center"/>
              <w:rPr>
                <w:rFonts w:ascii="Times New Roman" w:eastAsia="Times New Roman" w:hAnsi="Times New Roman" w:cs="Times New Roman"/>
                <w:b/>
                <w:sz w:val="24"/>
                <w:szCs w:val="24"/>
                <w:lang w:eastAsia="ru-RU"/>
              </w:rPr>
            </w:pPr>
          </w:p>
        </w:tc>
      </w:tr>
      <w:tr w:rsidR="00667B7D" w:rsidRPr="00667B7D" w:rsidTr="00447908">
        <w:trPr>
          <w:trHeight w:val="240"/>
        </w:trPr>
        <w:tc>
          <w:tcPr>
            <w:tcW w:w="426" w:type="dxa"/>
            <w:tcBorders>
              <w:top w:val="single" w:sz="4" w:space="0" w:color="000000"/>
              <w:left w:val="single" w:sz="8" w:space="0" w:color="000000"/>
              <w:bottom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sz w:val="24"/>
                <w:szCs w:val="24"/>
                <w:lang w:eastAsia="ru-RU"/>
              </w:rPr>
              <w:t>Обеспечение деятельности органов местного самоуправления и непрограммные расходы</w:t>
            </w:r>
          </w:p>
        </w:tc>
        <w:tc>
          <w:tcPr>
            <w:tcW w:w="1134" w:type="dxa"/>
            <w:tcBorders>
              <w:top w:val="single" w:sz="4" w:space="0" w:color="000000"/>
              <w:left w:val="single" w:sz="4" w:space="0" w:color="000000"/>
              <w:bottom w:val="single" w:sz="4" w:space="0" w:color="000000"/>
            </w:tcBorders>
            <w:shd w:val="clear" w:color="auto" w:fill="auto"/>
          </w:tcPr>
          <w:p w:rsidR="00667B7D" w:rsidRPr="00667B7D" w:rsidRDefault="00667B7D" w:rsidP="00667B7D">
            <w:pPr>
              <w:tabs>
                <w:tab w:val="left" w:pos="1068"/>
              </w:tabs>
              <w:snapToGrid w:val="0"/>
              <w:spacing w:after="0" w:line="240" w:lineRule="auto"/>
              <w:jc w:val="center"/>
              <w:rPr>
                <w:rFonts w:ascii="Times New Roman" w:eastAsia="Times New Roman" w:hAnsi="Times New Roman" w:cs="Times New Roman"/>
                <w:sz w:val="24"/>
                <w:szCs w:val="24"/>
                <w:lang w:eastAsia="ru-RU"/>
              </w:rPr>
            </w:pPr>
          </w:p>
          <w:p w:rsidR="00667B7D" w:rsidRPr="00667B7D" w:rsidRDefault="00667B7D" w:rsidP="00667B7D">
            <w:pPr>
              <w:tabs>
                <w:tab w:val="left" w:pos="1068"/>
              </w:tabs>
              <w:snapToGrid w:val="0"/>
              <w:spacing w:after="0" w:line="120" w:lineRule="auto"/>
              <w:jc w:val="center"/>
              <w:rPr>
                <w:rFonts w:ascii="Times New Roman" w:eastAsia="Times New Roman" w:hAnsi="Times New Roman" w:cs="Times New Roman"/>
                <w:sz w:val="24"/>
                <w:szCs w:val="24"/>
                <w:lang w:eastAsia="ru-RU"/>
              </w:rPr>
            </w:pPr>
          </w:p>
          <w:p w:rsidR="00667B7D" w:rsidRPr="00667B7D" w:rsidRDefault="00667B7D" w:rsidP="00667B7D">
            <w:pPr>
              <w:tabs>
                <w:tab w:val="left" w:pos="1068"/>
              </w:tabs>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15546,9</w:t>
            </w:r>
          </w:p>
        </w:tc>
        <w:tc>
          <w:tcPr>
            <w:tcW w:w="1159" w:type="dxa"/>
            <w:tcBorders>
              <w:top w:val="single" w:sz="4" w:space="0" w:color="000000"/>
              <w:left w:val="single" w:sz="4" w:space="0" w:color="000000"/>
              <w:bottom w:val="single" w:sz="4" w:space="0" w:color="000000"/>
            </w:tcBorders>
            <w:shd w:val="clear" w:color="auto" w:fill="FFFFFF"/>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14825,5</w:t>
            </w:r>
          </w:p>
        </w:tc>
        <w:tc>
          <w:tcPr>
            <w:tcW w:w="78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tc>
        <w:tc>
          <w:tcPr>
            <w:tcW w:w="1054"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14830,7</w:t>
            </w:r>
          </w:p>
        </w:tc>
        <w:tc>
          <w:tcPr>
            <w:tcW w:w="1040" w:type="dxa"/>
            <w:tcBorders>
              <w:top w:val="single" w:sz="4" w:space="0" w:color="000000"/>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14842,9</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-721,4</w:t>
            </w:r>
          </w:p>
        </w:tc>
      </w:tr>
      <w:tr w:rsidR="00667B7D" w:rsidRPr="00667B7D" w:rsidTr="00447908">
        <w:trPr>
          <w:trHeight w:val="240"/>
        </w:trPr>
        <w:tc>
          <w:tcPr>
            <w:tcW w:w="426" w:type="dxa"/>
            <w:tcBorders>
              <w:left w:val="single" w:sz="8" w:space="0" w:color="000000"/>
              <w:bottom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tc>
        <w:tc>
          <w:tcPr>
            <w:tcW w:w="2835" w:type="dxa"/>
            <w:tcBorders>
              <w:left w:val="single" w:sz="4" w:space="0" w:color="000000"/>
              <w:bottom w:val="single" w:sz="4" w:space="0" w:color="000000"/>
            </w:tcBorders>
            <w:shd w:val="clear" w:color="auto" w:fill="auto"/>
          </w:tcPr>
          <w:p w:rsidR="00667B7D" w:rsidRPr="00667B7D" w:rsidRDefault="00667B7D" w:rsidP="00667B7D">
            <w:pPr>
              <w:spacing w:after="0" w:line="100" w:lineRule="atLeast"/>
              <w:ind w:right="-142"/>
              <w:rPr>
                <w:rFonts w:ascii="Times New Roman" w:eastAsia="Times New Roman" w:hAnsi="Times New Roman" w:cs="Times New Roman"/>
                <w:sz w:val="24"/>
                <w:szCs w:val="24"/>
                <w:lang w:eastAsia="ru-RU"/>
              </w:rPr>
            </w:pPr>
            <w:r w:rsidRPr="00667B7D">
              <w:rPr>
                <w:rFonts w:ascii="Times New Roman" w:eastAsia="Times New Roman" w:hAnsi="Times New Roman" w:cs="Times New Roman"/>
                <w:b/>
                <w:sz w:val="24"/>
                <w:szCs w:val="24"/>
                <w:lang w:eastAsia="ru-RU"/>
              </w:rPr>
              <w:t>Условно-утвержденные расходы</w:t>
            </w:r>
          </w:p>
        </w:tc>
        <w:tc>
          <w:tcPr>
            <w:tcW w:w="1134" w:type="dxa"/>
            <w:tcBorders>
              <w:left w:val="single" w:sz="4" w:space="0" w:color="000000"/>
              <w:bottom w:val="single" w:sz="4" w:space="0" w:color="000000"/>
            </w:tcBorders>
            <w:shd w:val="clear" w:color="auto" w:fill="auto"/>
          </w:tcPr>
          <w:p w:rsidR="00667B7D" w:rsidRPr="00667B7D" w:rsidRDefault="00667B7D" w:rsidP="00667B7D">
            <w:pPr>
              <w:tabs>
                <w:tab w:val="left" w:pos="1068"/>
              </w:tabs>
              <w:snapToGrid w:val="0"/>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1159" w:type="dxa"/>
            <w:tcBorders>
              <w:left w:val="single" w:sz="4" w:space="0" w:color="000000"/>
              <w:bottom w:val="single" w:sz="4" w:space="0" w:color="000000"/>
            </w:tcBorders>
            <w:shd w:val="clear" w:color="auto" w:fill="FFFFFF"/>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0,0</w:t>
            </w:r>
          </w:p>
        </w:tc>
        <w:tc>
          <w:tcPr>
            <w:tcW w:w="784" w:type="dxa"/>
            <w:tcBorders>
              <w:left w:val="single" w:sz="4" w:space="0" w:color="000000"/>
              <w:bottom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tc>
        <w:tc>
          <w:tcPr>
            <w:tcW w:w="1054" w:type="dxa"/>
            <w:tcBorders>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1150,0</w:t>
            </w:r>
          </w:p>
        </w:tc>
        <w:tc>
          <w:tcPr>
            <w:tcW w:w="1040" w:type="dxa"/>
            <w:tcBorders>
              <w:left w:val="single" w:sz="4" w:space="0" w:color="000000"/>
              <w:bottom w:val="single" w:sz="4" w:space="0" w:color="000000"/>
            </w:tcBorders>
            <w:shd w:val="clear" w:color="auto" w:fill="auto"/>
            <w:vAlign w:val="center"/>
          </w:tcPr>
          <w:p w:rsidR="00667B7D" w:rsidRPr="00667B7D" w:rsidRDefault="00667B7D" w:rsidP="00667B7D">
            <w:pPr>
              <w:spacing w:after="0" w:line="240" w:lineRule="auto"/>
              <w:jc w:val="center"/>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2373,0</w:t>
            </w:r>
          </w:p>
        </w:tc>
        <w:tc>
          <w:tcPr>
            <w:tcW w:w="1373" w:type="dxa"/>
            <w:tcBorders>
              <w:left w:val="single" w:sz="4" w:space="0" w:color="000000"/>
              <w:bottom w:val="single" w:sz="4" w:space="0" w:color="000000"/>
              <w:right w:val="single" w:sz="4" w:space="0" w:color="000000"/>
            </w:tcBorders>
            <w:shd w:val="clear" w:color="auto" w:fill="auto"/>
            <w:vAlign w:val="center"/>
          </w:tcPr>
          <w:p w:rsidR="00667B7D" w:rsidRPr="00667B7D" w:rsidRDefault="00667B7D" w:rsidP="00667B7D">
            <w:pPr>
              <w:snapToGrid w:val="0"/>
              <w:spacing w:after="0" w:line="240" w:lineRule="auto"/>
              <w:jc w:val="center"/>
              <w:rPr>
                <w:rFonts w:ascii="Times New Roman" w:eastAsia="Times New Roman" w:hAnsi="Times New Roman" w:cs="Times New Roman"/>
                <w:sz w:val="24"/>
                <w:szCs w:val="24"/>
                <w:lang w:eastAsia="ru-RU"/>
              </w:rPr>
            </w:pPr>
          </w:p>
        </w:tc>
      </w:tr>
      <w:tr w:rsidR="00667B7D" w:rsidRPr="00667B7D" w:rsidTr="00447908">
        <w:trPr>
          <w:trHeight w:val="165"/>
        </w:trPr>
        <w:tc>
          <w:tcPr>
            <w:tcW w:w="3261" w:type="dxa"/>
            <w:gridSpan w:val="2"/>
            <w:tcBorders>
              <w:top w:val="single" w:sz="4" w:space="0" w:color="000000"/>
              <w:left w:val="single" w:sz="4" w:space="0" w:color="000000"/>
              <w:bottom w:val="single" w:sz="4" w:space="0" w:color="000000"/>
            </w:tcBorders>
            <w:shd w:val="clear" w:color="auto" w:fill="C6D9F1"/>
            <w:vAlign w:val="bottom"/>
          </w:tcPr>
          <w:p w:rsidR="00667B7D" w:rsidRPr="00667B7D" w:rsidRDefault="00667B7D" w:rsidP="00667B7D">
            <w:pPr>
              <w:spacing w:after="0" w:line="240" w:lineRule="auto"/>
              <w:rPr>
                <w:rFonts w:ascii="Times New Roman" w:eastAsia="Times New Roman" w:hAnsi="Times New Roman" w:cs="Times New Roman"/>
                <w:b/>
                <w:bCs/>
                <w:iCs/>
                <w:sz w:val="24"/>
                <w:szCs w:val="24"/>
                <w:lang w:eastAsia="ru-RU"/>
              </w:rPr>
            </w:pPr>
            <w:r w:rsidRPr="00667B7D">
              <w:rPr>
                <w:rFonts w:ascii="Times New Roman" w:eastAsia="Times New Roman" w:hAnsi="Times New Roman" w:cs="Times New Roman"/>
                <w:b/>
                <w:bCs/>
                <w:iCs/>
                <w:sz w:val="24"/>
                <w:szCs w:val="24"/>
                <w:lang w:eastAsia="ru-RU"/>
              </w:rPr>
              <w:t>Всего</w:t>
            </w:r>
          </w:p>
          <w:p w:rsidR="00667B7D" w:rsidRPr="00667B7D" w:rsidRDefault="00667B7D" w:rsidP="00667B7D">
            <w:pPr>
              <w:spacing w:after="0" w:line="240" w:lineRule="auto"/>
              <w:rPr>
                <w:rFonts w:ascii="Times New Roman" w:eastAsia="Times New Roman" w:hAnsi="Times New Roman" w:cs="Times New Roman"/>
                <w:b/>
                <w:bCs/>
                <w:iCs/>
                <w:sz w:val="24"/>
                <w:szCs w:val="24"/>
                <w:lang w:eastAsia="ru-RU"/>
              </w:rPr>
            </w:pPr>
          </w:p>
        </w:tc>
        <w:tc>
          <w:tcPr>
            <w:tcW w:w="1134" w:type="dxa"/>
            <w:tcBorders>
              <w:top w:val="single" w:sz="4" w:space="0" w:color="000000"/>
              <w:left w:val="single" w:sz="4" w:space="0" w:color="000000"/>
              <w:bottom w:val="single" w:sz="4"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bCs/>
                <w:iCs/>
                <w:sz w:val="24"/>
                <w:szCs w:val="24"/>
                <w:lang w:eastAsia="ru-RU"/>
              </w:rPr>
            </w:pPr>
            <w:r w:rsidRPr="00667B7D">
              <w:rPr>
                <w:rFonts w:ascii="Times New Roman" w:eastAsia="Times New Roman" w:hAnsi="Times New Roman" w:cs="Times New Roman"/>
                <w:b/>
                <w:bCs/>
                <w:iCs/>
                <w:sz w:val="24"/>
                <w:szCs w:val="24"/>
                <w:lang w:eastAsia="ru-RU"/>
              </w:rPr>
              <w:t>43883,1</w:t>
            </w:r>
          </w:p>
        </w:tc>
        <w:tc>
          <w:tcPr>
            <w:tcW w:w="1159" w:type="dxa"/>
            <w:tcBorders>
              <w:top w:val="single" w:sz="4" w:space="0" w:color="000000"/>
              <w:left w:val="single" w:sz="4" w:space="0" w:color="000000"/>
              <w:bottom w:val="single" w:sz="4" w:space="0" w:color="000000"/>
            </w:tcBorders>
            <w:shd w:val="clear" w:color="auto" w:fill="C6D9F1"/>
          </w:tcPr>
          <w:p w:rsidR="00667B7D" w:rsidRPr="00667B7D" w:rsidRDefault="00667B7D" w:rsidP="00667B7D">
            <w:pPr>
              <w:spacing w:after="0" w:line="240" w:lineRule="auto"/>
              <w:jc w:val="center"/>
              <w:rPr>
                <w:rFonts w:ascii="Times New Roman" w:eastAsia="Times New Roman" w:hAnsi="Times New Roman" w:cs="Times New Roman"/>
                <w:b/>
                <w:bCs/>
                <w:iCs/>
                <w:sz w:val="24"/>
                <w:szCs w:val="24"/>
                <w:lang w:eastAsia="ru-RU"/>
              </w:rPr>
            </w:pPr>
          </w:p>
          <w:p w:rsidR="00667B7D" w:rsidRPr="00667B7D" w:rsidRDefault="00667B7D" w:rsidP="00667B7D">
            <w:pPr>
              <w:spacing w:after="0" w:line="240" w:lineRule="auto"/>
              <w:jc w:val="center"/>
              <w:rPr>
                <w:rFonts w:ascii="Times New Roman" w:eastAsia="Times New Roman" w:hAnsi="Times New Roman" w:cs="Times New Roman"/>
                <w:b/>
                <w:bCs/>
                <w:iCs/>
                <w:sz w:val="24"/>
                <w:szCs w:val="24"/>
                <w:lang w:eastAsia="ru-RU"/>
              </w:rPr>
            </w:pPr>
            <w:r w:rsidRPr="00667B7D">
              <w:rPr>
                <w:rFonts w:ascii="Times New Roman" w:eastAsia="Times New Roman" w:hAnsi="Times New Roman" w:cs="Times New Roman"/>
                <w:b/>
                <w:bCs/>
                <w:iCs/>
                <w:sz w:val="24"/>
                <w:szCs w:val="24"/>
                <w:lang w:eastAsia="ru-RU"/>
              </w:rPr>
              <w:t>45322,4</w:t>
            </w:r>
          </w:p>
          <w:p w:rsidR="00667B7D" w:rsidRPr="00667B7D" w:rsidRDefault="00667B7D" w:rsidP="00667B7D">
            <w:pPr>
              <w:spacing w:after="0" w:line="240" w:lineRule="auto"/>
              <w:jc w:val="center"/>
              <w:rPr>
                <w:rFonts w:ascii="Times New Roman" w:eastAsia="Times New Roman" w:hAnsi="Times New Roman" w:cs="Times New Roman"/>
                <w:b/>
                <w:bCs/>
                <w:iCs/>
                <w:sz w:val="24"/>
                <w:szCs w:val="24"/>
                <w:lang w:eastAsia="ru-RU"/>
              </w:rPr>
            </w:pPr>
          </w:p>
        </w:tc>
        <w:tc>
          <w:tcPr>
            <w:tcW w:w="784" w:type="dxa"/>
            <w:tcBorders>
              <w:top w:val="single" w:sz="4" w:space="0" w:color="000000"/>
              <w:left w:val="single" w:sz="4" w:space="0" w:color="000000"/>
              <w:bottom w:val="single" w:sz="4" w:space="0" w:color="000000"/>
            </w:tcBorders>
            <w:shd w:val="clear" w:color="auto" w:fill="C6D9F1"/>
            <w:vAlign w:val="center"/>
          </w:tcPr>
          <w:p w:rsidR="00667B7D" w:rsidRPr="00667B7D" w:rsidRDefault="00667B7D" w:rsidP="00667B7D">
            <w:pPr>
              <w:snapToGrid w:val="0"/>
              <w:spacing w:after="0" w:line="240" w:lineRule="auto"/>
              <w:jc w:val="center"/>
              <w:rPr>
                <w:rFonts w:ascii="Times New Roman" w:eastAsia="Times New Roman" w:hAnsi="Times New Roman" w:cs="Times New Roman"/>
                <w:b/>
                <w:bCs/>
                <w:iCs/>
                <w:sz w:val="24"/>
                <w:szCs w:val="24"/>
                <w:lang w:eastAsia="ru-RU"/>
              </w:rPr>
            </w:pPr>
          </w:p>
        </w:tc>
        <w:tc>
          <w:tcPr>
            <w:tcW w:w="1054" w:type="dxa"/>
            <w:tcBorders>
              <w:top w:val="single" w:sz="4" w:space="0" w:color="000000"/>
              <w:left w:val="single" w:sz="4" w:space="0" w:color="000000"/>
              <w:bottom w:val="single" w:sz="4"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bCs/>
                <w:iCs/>
                <w:sz w:val="24"/>
                <w:szCs w:val="24"/>
                <w:lang w:eastAsia="ru-RU"/>
              </w:rPr>
            </w:pPr>
            <w:r w:rsidRPr="00667B7D">
              <w:rPr>
                <w:rFonts w:ascii="Times New Roman" w:eastAsia="Times New Roman" w:hAnsi="Times New Roman" w:cs="Times New Roman"/>
                <w:b/>
                <w:bCs/>
                <w:iCs/>
                <w:sz w:val="24"/>
                <w:szCs w:val="24"/>
                <w:lang w:eastAsia="ru-RU"/>
              </w:rPr>
              <w:t>47438,4</w:t>
            </w:r>
          </w:p>
        </w:tc>
        <w:tc>
          <w:tcPr>
            <w:tcW w:w="1040" w:type="dxa"/>
            <w:tcBorders>
              <w:top w:val="single" w:sz="4" w:space="0" w:color="000000"/>
              <w:left w:val="single" w:sz="4" w:space="0" w:color="000000"/>
              <w:bottom w:val="single" w:sz="4" w:space="0" w:color="000000"/>
            </w:tcBorders>
            <w:shd w:val="clear" w:color="auto" w:fill="C6D9F1"/>
            <w:vAlign w:val="center"/>
          </w:tcPr>
          <w:p w:rsidR="00667B7D" w:rsidRPr="00667B7D" w:rsidRDefault="00667B7D" w:rsidP="00667B7D">
            <w:pPr>
              <w:spacing w:after="0" w:line="240" w:lineRule="auto"/>
              <w:jc w:val="center"/>
              <w:rPr>
                <w:rFonts w:ascii="Times New Roman" w:eastAsia="Times New Roman" w:hAnsi="Times New Roman" w:cs="Times New Roman"/>
                <w:b/>
                <w:bCs/>
                <w:iCs/>
                <w:sz w:val="24"/>
                <w:szCs w:val="24"/>
                <w:lang w:eastAsia="ru-RU"/>
              </w:rPr>
            </w:pPr>
            <w:r w:rsidRPr="00667B7D">
              <w:rPr>
                <w:rFonts w:ascii="Times New Roman" w:eastAsia="Times New Roman" w:hAnsi="Times New Roman" w:cs="Times New Roman"/>
                <w:b/>
                <w:bCs/>
                <w:iCs/>
                <w:sz w:val="24"/>
                <w:szCs w:val="24"/>
                <w:lang w:eastAsia="ru-RU"/>
              </w:rPr>
              <w:t>49816,8</w:t>
            </w:r>
          </w:p>
        </w:tc>
        <w:tc>
          <w:tcPr>
            <w:tcW w:w="137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667B7D" w:rsidRPr="00667B7D" w:rsidRDefault="00667B7D" w:rsidP="00667B7D">
            <w:pPr>
              <w:snapToGrid w:val="0"/>
              <w:spacing w:after="0" w:line="240" w:lineRule="auto"/>
              <w:jc w:val="center"/>
              <w:rPr>
                <w:rFonts w:ascii="Times New Roman" w:eastAsia="Times New Roman" w:hAnsi="Times New Roman" w:cs="Times New Roman"/>
                <w:b/>
                <w:sz w:val="24"/>
                <w:szCs w:val="24"/>
                <w:lang w:eastAsia="ru-RU"/>
              </w:rPr>
            </w:pPr>
            <w:r w:rsidRPr="00667B7D">
              <w:rPr>
                <w:rFonts w:ascii="Times New Roman" w:eastAsia="Times New Roman" w:hAnsi="Times New Roman" w:cs="Times New Roman"/>
                <w:b/>
                <w:sz w:val="24"/>
                <w:szCs w:val="24"/>
                <w:lang w:eastAsia="ru-RU"/>
              </w:rPr>
              <w:t>+1439,3</w:t>
            </w:r>
          </w:p>
        </w:tc>
      </w:tr>
    </w:tbl>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p>
    <w:p w:rsidR="00667B7D" w:rsidRPr="00667B7D" w:rsidRDefault="00667B7D" w:rsidP="00667B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      Данные о количестве муниципальных программ и об объемах </w:t>
      </w:r>
      <w:proofErr w:type="gramStart"/>
      <w:r w:rsidRPr="00667B7D">
        <w:rPr>
          <w:rFonts w:ascii="Times New Roman" w:eastAsia="Times New Roman" w:hAnsi="Times New Roman" w:cs="Times New Roman"/>
          <w:sz w:val="24"/>
          <w:szCs w:val="24"/>
          <w:lang w:eastAsia="ru-RU"/>
        </w:rPr>
        <w:t>бюджетных ассигнований, предусмотренных на их реализацию в 2020 году и плановом периоде 2021-2022 годов приведены</w:t>
      </w:r>
      <w:proofErr w:type="gramEnd"/>
      <w:r w:rsidRPr="00667B7D">
        <w:rPr>
          <w:rFonts w:ascii="Times New Roman" w:eastAsia="Times New Roman" w:hAnsi="Times New Roman" w:cs="Times New Roman"/>
          <w:sz w:val="24"/>
          <w:szCs w:val="24"/>
          <w:lang w:eastAsia="ru-RU"/>
        </w:rPr>
        <w:t xml:space="preserve"> в следующей таблице в сравнение с первоначальным бюджетом 2019 года.                                                                                  </w:t>
      </w:r>
    </w:p>
    <w:p w:rsidR="00667B7D" w:rsidRPr="00667B7D" w:rsidRDefault="00667B7D" w:rsidP="00667B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Основной объем программных расходов бюджета поселения в 2020 году как в прошлом периоде запланирован на финансовое обеспечение реализации МП «Развитие культуры и физической культуры в муниципальном образовании на 2020-2022 г.» - 40,1%.</w:t>
      </w:r>
    </w:p>
    <w:p w:rsidR="00667B7D" w:rsidRPr="00667B7D" w:rsidRDefault="00667B7D" w:rsidP="00667B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На втором месте расходы на МП «Благоустройство территории в муниципальном образовании» в размере 34,1% от общего объема программных расходов 2020 года</w:t>
      </w:r>
      <w:proofErr w:type="gramStart"/>
      <w:r w:rsidRPr="00667B7D">
        <w:rPr>
          <w:rFonts w:ascii="Times New Roman" w:eastAsia="Times New Roman" w:hAnsi="Times New Roman" w:cs="Times New Roman"/>
          <w:sz w:val="24"/>
          <w:szCs w:val="24"/>
          <w:lang w:eastAsia="ru-RU"/>
        </w:rPr>
        <w:t>..</w:t>
      </w:r>
      <w:proofErr w:type="gramEnd"/>
    </w:p>
    <w:p w:rsidR="00667B7D" w:rsidRPr="00667B7D" w:rsidRDefault="00667B7D" w:rsidP="00667B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На третьем месте МП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в размере 10,7%.</w:t>
      </w:r>
    </w:p>
    <w:p w:rsidR="00667B7D" w:rsidRPr="00667B7D" w:rsidRDefault="00667B7D" w:rsidP="00667B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По трем муниципальным программам доли расходов планируемого периода составили от 3,3% до 6,5% от общего объема программных расходов.</w:t>
      </w:r>
    </w:p>
    <w:p w:rsidR="00667B7D" w:rsidRPr="00667B7D" w:rsidRDefault="00667B7D" w:rsidP="00667B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B7D">
        <w:rPr>
          <w:rFonts w:ascii="Times New Roman" w:eastAsia="Times New Roman" w:hAnsi="Times New Roman" w:cs="Times New Roman"/>
          <w:sz w:val="24"/>
          <w:szCs w:val="24"/>
          <w:lang w:eastAsia="ru-RU"/>
        </w:rPr>
        <w:t xml:space="preserve">       На остальные программы приходятся незначительные доли расходов местного бюджета, не превышающие 2% от общего объема программных расходов 2020 года.</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p>
    <w:p w:rsidR="00667B7D" w:rsidRPr="00667B7D" w:rsidRDefault="00667B7D" w:rsidP="00667B7D">
      <w:pPr>
        <w:tabs>
          <w:tab w:val="left" w:pos="1095"/>
        </w:tabs>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Cs/>
          <w:sz w:val="24"/>
          <w:szCs w:val="24"/>
        </w:rPr>
        <w:t xml:space="preserve">       </w:t>
      </w:r>
      <w:r w:rsidRPr="00667B7D">
        <w:rPr>
          <w:rFonts w:ascii="Times New Roman" w:eastAsia="Calibri" w:hAnsi="Times New Roman" w:cs="Times New Roman"/>
          <w:b/>
          <w:sz w:val="24"/>
          <w:szCs w:val="24"/>
        </w:rPr>
        <w:t>Непрограммные расходы (таблица)</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В 2020 году объем непрограммных расходов бюджета МО Ромашкинское сельское поселение предусматривается в размере 14 825,5 тыс. руб. или 32,7 % общего объема расходов бюджета)</w:t>
      </w:r>
      <w:proofErr w:type="gramStart"/>
      <w:r w:rsidRPr="00667B7D">
        <w:rPr>
          <w:rFonts w:ascii="Times New Roman" w:eastAsia="Calibri" w:hAnsi="Times New Roman" w:cs="Times New Roman"/>
          <w:bCs/>
          <w:sz w:val="24"/>
          <w:szCs w:val="24"/>
        </w:rPr>
        <w:t xml:space="preserve"> ,</w:t>
      </w:r>
      <w:proofErr w:type="gramEnd"/>
      <w:r w:rsidRPr="00667B7D">
        <w:rPr>
          <w:rFonts w:ascii="Times New Roman" w:eastAsia="Calibri" w:hAnsi="Times New Roman" w:cs="Times New Roman"/>
          <w:bCs/>
          <w:sz w:val="24"/>
          <w:szCs w:val="24"/>
        </w:rPr>
        <w:t xml:space="preserve"> в плановом периоде: 2021 года — 15 980,7 тыс. руб. (33,7%), 2022 года -  17 215,9 тыс. руб. (34,6%).</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Структуру непрограммных расходов в 2020 году составят расходы:</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на обеспечение деятельности администрации муниципального образования – 71,8% или  10 650,1 тыс. руб.;</w:t>
      </w:r>
    </w:p>
    <w:p w:rsidR="00667B7D" w:rsidRPr="00667B7D" w:rsidRDefault="00667B7D" w:rsidP="00667B7D">
      <w:pPr>
        <w:tabs>
          <w:tab w:val="left" w:pos="1095"/>
        </w:tabs>
        <w:spacing w:after="0" w:line="240" w:lineRule="auto"/>
        <w:jc w:val="both"/>
        <w:rPr>
          <w:rFonts w:ascii="Times New Roman" w:eastAsia="Calibri" w:hAnsi="Times New Roman" w:cs="Times New Roman"/>
          <w:bCs/>
          <w:sz w:val="24"/>
          <w:szCs w:val="24"/>
        </w:rPr>
      </w:pPr>
      <w:r w:rsidRPr="00667B7D">
        <w:rPr>
          <w:rFonts w:ascii="Times New Roman" w:eastAsia="Calibri" w:hAnsi="Times New Roman" w:cs="Times New Roman"/>
          <w:bCs/>
          <w:sz w:val="24"/>
          <w:szCs w:val="24"/>
        </w:rPr>
        <w:t>-  иные расходы, не вошедшие в соответствующие государственные программы  - 28,1% или  4 175,3 тыс. руб.</w:t>
      </w:r>
    </w:p>
    <w:p w:rsidR="00667B7D" w:rsidRPr="00667B7D" w:rsidRDefault="00667B7D" w:rsidP="00667B7D">
      <w:pPr>
        <w:spacing w:after="0" w:line="240" w:lineRule="auto"/>
        <w:jc w:val="center"/>
        <w:rPr>
          <w:rFonts w:ascii="Times New Roman" w:eastAsia="Calibri" w:hAnsi="Times New Roman" w:cs="Times New Roman"/>
          <w:b/>
          <w:sz w:val="24"/>
          <w:szCs w:val="24"/>
        </w:rPr>
      </w:pPr>
      <w:r w:rsidRPr="00667B7D">
        <w:rPr>
          <w:rFonts w:ascii="Times New Roman" w:eastAsia="Calibri" w:hAnsi="Times New Roman" w:cs="Times New Roman"/>
          <w:b/>
          <w:sz w:val="24"/>
          <w:szCs w:val="24"/>
        </w:rPr>
        <w:t>ЗАКЛЮЧЕНИЕ</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В заключении хочется сказать оценка экономических показателей, безусловно, дает представление о развитии поселения в целом. Наш бюджет, налоги  и дотации, софинансирование программ, демографические показатели – все это показатели, отражающие текущее состояние экономики и помогающие предвидеть развитие как положительных, так и отрицательных изменений.</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За год много сделано положительного, есть движение вперед, но еще большее предстоит сделать, есть  нерешенные вопросы и задачи.</w:t>
      </w:r>
    </w:p>
    <w:p w:rsidR="00667B7D" w:rsidRPr="00667B7D" w:rsidRDefault="00667B7D" w:rsidP="00667B7D">
      <w:pPr>
        <w:spacing w:after="0" w:line="240" w:lineRule="auto"/>
        <w:jc w:val="both"/>
        <w:rPr>
          <w:rFonts w:ascii="Times New Roman" w:eastAsia="Calibri" w:hAnsi="Times New Roman" w:cs="Times New Roman"/>
          <w:b/>
          <w:sz w:val="24"/>
          <w:szCs w:val="24"/>
        </w:rPr>
      </w:pPr>
      <w:r w:rsidRPr="00667B7D">
        <w:rPr>
          <w:rFonts w:ascii="Times New Roman" w:eastAsia="Calibri" w:hAnsi="Times New Roman" w:cs="Times New Roman"/>
          <w:b/>
          <w:sz w:val="24"/>
          <w:szCs w:val="24"/>
        </w:rPr>
        <w:t>Задачами поселения на 2021 год являются:</w:t>
      </w:r>
    </w:p>
    <w:p w:rsidR="00667B7D" w:rsidRPr="00667B7D" w:rsidRDefault="00667B7D" w:rsidP="00667B7D">
      <w:pPr>
        <w:numPr>
          <w:ilvl w:val="0"/>
          <w:numId w:val="1"/>
        </w:num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lastRenderedPageBreak/>
        <w:t>Сбалансировано распорядиться доходной и расходной частью бюджета МО</w:t>
      </w:r>
    </w:p>
    <w:p w:rsidR="00667B7D" w:rsidRPr="00667B7D" w:rsidRDefault="00667B7D" w:rsidP="00667B7D">
      <w:pPr>
        <w:numPr>
          <w:ilvl w:val="0"/>
          <w:numId w:val="1"/>
        </w:num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Подготовка и предоставление комплектов документов для участия в областных программах.</w:t>
      </w:r>
    </w:p>
    <w:p w:rsidR="00667B7D" w:rsidRPr="00667B7D" w:rsidRDefault="00667B7D" w:rsidP="00667B7D">
      <w:pPr>
        <w:numPr>
          <w:ilvl w:val="0"/>
          <w:numId w:val="1"/>
        </w:num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Заключить концессионные соглашения по теплохозяйству.</w:t>
      </w:r>
    </w:p>
    <w:p w:rsidR="00667B7D" w:rsidRPr="00667B7D" w:rsidRDefault="00667B7D" w:rsidP="00667B7D">
      <w:pPr>
        <w:numPr>
          <w:ilvl w:val="0"/>
          <w:numId w:val="1"/>
        </w:num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Работы по благоустройству населенных пунктов.</w:t>
      </w:r>
    </w:p>
    <w:p w:rsidR="00667B7D" w:rsidRPr="00667B7D" w:rsidRDefault="00667B7D" w:rsidP="00667B7D">
      <w:pPr>
        <w:numPr>
          <w:ilvl w:val="0"/>
          <w:numId w:val="1"/>
        </w:num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Ремонт внутрипоселковых дорог и уличного освещения</w:t>
      </w:r>
    </w:p>
    <w:p w:rsidR="00667B7D" w:rsidRPr="00667B7D" w:rsidRDefault="00667B7D" w:rsidP="00667B7D">
      <w:pPr>
        <w:numPr>
          <w:ilvl w:val="0"/>
          <w:numId w:val="1"/>
        </w:num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Реализация инициатив граждан по областным законам Ленинградской области</w:t>
      </w:r>
    </w:p>
    <w:p w:rsidR="00667B7D" w:rsidRPr="00667B7D" w:rsidRDefault="00667B7D" w:rsidP="00667B7D">
      <w:pPr>
        <w:numPr>
          <w:ilvl w:val="0"/>
          <w:numId w:val="1"/>
        </w:num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Продолжить работу по выселению должников за ЖКУ</w:t>
      </w:r>
    </w:p>
    <w:p w:rsidR="00667B7D" w:rsidRPr="00667B7D" w:rsidRDefault="00667B7D" w:rsidP="00667B7D">
      <w:pPr>
        <w:numPr>
          <w:ilvl w:val="0"/>
          <w:numId w:val="1"/>
        </w:num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Предоставление земельных участков по 105-оз и обустройство инфраструктуры.</w:t>
      </w:r>
    </w:p>
    <w:p w:rsidR="00667B7D" w:rsidRPr="00667B7D" w:rsidRDefault="00667B7D" w:rsidP="00667B7D">
      <w:pPr>
        <w:numPr>
          <w:ilvl w:val="0"/>
          <w:numId w:val="1"/>
        </w:num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Принятие объектов и земельных участков от Министерства обороны РФ.</w:t>
      </w:r>
    </w:p>
    <w:p w:rsidR="00667B7D" w:rsidRPr="00667B7D" w:rsidRDefault="00667B7D" w:rsidP="00667B7D">
      <w:pPr>
        <w:spacing w:after="0" w:line="240" w:lineRule="auto"/>
        <w:jc w:val="both"/>
        <w:rPr>
          <w:rFonts w:ascii="Times New Roman" w:eastAsia="Calibri" w:hAnsi="Times New Roman" w:cs="Times New Roman"/>
          <w:color w:val="FF0000"/>
          <w:sz w:val="24"/>
          <w:szCs w:val="24"/>
        </w:rPr>
      </w:pP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2020 год объявлен  Годом памяти и славы, Годом Победителей.</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 xml:space="preserve">В апреле  состоится Общественное голосование по внесению поправок в Конституцию РФ, а в сентябре 2020  состоятся выборы Губернатора Ленинградской области. </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Просим жителей поселения принять активное участие в предстоящих мероприятиях.</w:t>
      </w:r>
    </w:p>
    <w:p w:rsidR="00667B7D" w:rsidRPr="00667B7D" w:rsidRDefault="00667B7D" w:rsidP="00667B7D">
      <w:pPr>
        <w:spacing w:after="0" w:line="240" w:lineRule="auto"/>
        <w:jc w:val="both"/>
        <w:rPr>
          <w:rFonts w:ascii="Times New Roman" w:eastAsia="Calibri" w:hAnsi="Times New Roman" w:cs="Times New Roman"/>
          <w:sz w:val="24"/>
          <w:szCs w:val="24"/>
        </w:rPr>
      </w:pPr>
      <w:r w:rsidRPr="00667B7D">
        <w:rPr>
          <w:rFonts w:ascii="Times New Roman" w:eastAsia="Calibri" w:hAnsi="Times New Roman" w:cs="Times New Roman"/>
          <w:sz w:val="24"/>
          <w:szCs w:val="24"/>
        </w:rPr>
        <w:t>Также в 2020 году запланирована реновация Громовской школы пос. Суходолье.</w:t>
      </w:r>
    </w:p>
    <w:p w:rsidR="00667B7D" w:rsidRPr="00667B7D" w:rsidRDefault="00667B7D" w:rsidP="00667B7D">
      <w:pPr>
        <w:spacing w:after="0" w:line="240" w:lineRule="auto"/>
        <w:jc w:val="center"/>
        <w:rPr>
          <w:rFonts w:ascii="Times New Roman" w:eastAsia="Calibri" w:hAnsi="Times New Roman" w:cs="Times New Roman"/>
          <w:sz w:val="28"/>
          <w:szCs w:val="28"/>
        </w:rPr>
      </w:pPr>
    </w:p>
    <w:p w:rsidR="00667B7D" w:rsidRPr="00667B7D" w:rsidRDefault="00667B7D" w:rsidP="00667B7D">
      <w:pPr>
        <w:spacing w:after="0" w:line="240" w:lineRule="auto"/>
        <w:jc w:val="both"/>
        <w:rPr>
          <w:rFonts w:ascii="Times New Roman" w:eastAsia="Calibri" w:hAnsi="Times New Roman" w:cs="Times New Roman"/>
          <w:sz w:val="28"/>
          <w:szCs w:val="28"/>
        </w:rPr>
      </w:pPr>
      <w:r w:rsidRPr="00667B7D">
        <w:rPr>
          <w:rFonts w:ascii="Times New Roman" w:eastAsia="Calibri" w:hAnsi="Times New Roman" w:cs="Times New Roman"/>
          <w:sz w:val="28"/>
          <w:szCs w:val="28"/>
        </w:rPr>
        <w:t xml:space="preserve">                                                          </w:t>
      </w:r>
    </w:p>
    <w:p w:rsidR="00667B7D" w:rsidRPr="00667B7D" w:rsidRDefault="00667B7D" w:rsidP="00667B7D">
      <w:pPr>
        <w:spacing w:after="0" w:line="240" w:lineRule="auto"/>
        <w:jc w:val="both"/>
        <w:rPr>
          <w:rFonts w:ascii="Times New Roman" w:eastAsia="Calibri" w:hAnsi="Times New Roman" w:cs="Times New Roman"/>
          <w:sz w:val="28"/>
          <w:szCs w:val="28"/>
        </w:rPr>
      </w:pPr>
    </w:p>
    <w:p w:rsidR="00667B7D" w:rsidRPr="00667B7D" w:rsidRDefault="00667B7D" w:rsidP="00667B7D">
      <w:pPr>
        <w:spacing w:after="0" w:line="240" w:lineRule="auto"/>
        <w:jc w:val="both"/>
        <w:rPr>
          <w:rFonts w:ascii="Times New Roman" w:eastAsia="Calibri" w:hAnsi="Times New Roman" w:cs="Times New Roman"/>
          <w:sz w:val="28"/>
          <w:szCs w:val="28"/>
        </w:rPr>
      </w:pPr>
    </w:p>
    <w:p w:rsidR="00667B7D" w:rsidRPr="00667B7D" w:rsidRDefault="00667B7D" w:rsidP="00667B7D">
      <w:pPr>
        <w:spacing w:after="0" w:line="240" w:lineRule="auto"/>
        <w:jc w:val="both"/>
        <w:rPr>
          <w:rFonts w:ascii="Times New Roman" w:eastAsia="Calibri" w:hAnsi="Times New Roman" w:cs="Times New Roman"/>
          <w:sz w:val="28"/>
          <w:szCs w:val="28"/>
        </w:rPr>
      </w:pPr>
    </w:p>
    <w:p w:rsidR="00667B7D" w:rsidRPr="00667B7D" w:rsidRDefault="00667B7D" w:rsidP="00667B7D">
      <w:pPr>
        <w:spacing w:after="0" w:line="240" w:lineRule="auto"/>
        <w:jc w:val="both"/>
        <w:rPr>
          <w:rFonts w:ascii="Times New Roman" w:eastAsia="Calibri" w:hAnsi="Times New Roman" w:cs="Times New Roman"/>
          <w:sz w:val="28"/>
          <w:szCs w:val="28"/>
        </w:rPr>
      </w:pPr>
    </w:p>
    <w:p w:rsidR="00667B7D" w:rsidRPr="00667B7D" w:rsidRDefault="00667B7D" w:rsidP="00667B7D">
      <w:pPr>
        <w:spacing w:after="0" w:line="240" w:lineRule="auto"/>
        <w:jc w:val="both"/>
        <w:rPr>
          <w:rFonts w:ascii="Times New Roman" w:eastAsia="Calibri" w:hAnsi="Times New Roman" w:cs="Times New Roman"/>
          <w:sz w:val="28"/>
          <w:szCs w:val="28"/>
        </w:rPr>
      </w:pPr>
    </w:p>
    <w:p w:rsidR="00667B7D" w:rsidRPr="00667B7D" w:rsidRDefault="00667B7D" w:rsidP="00667B7D">
      <w:pPr>
        <w:spacing w:after="0" w:line="240" w:lineRule="auto"/>
        <w:jc w:val="both"/>
        <w:rPr>
          <w:rFonts w:ascii="Times New Roman" w:eastAsia="Calibri" w:hAnsi="Times New Roman" w:cs="Times New Roman"/>
          <w:sz w:val="28"/>
          <w:szCs w:val="28"/>
        </w:rPr>
      </w:pPr>
    </w:p>
    <w:p w:rsidR="00667B7D" w:rsidRPr="00667B7D" w:rsidRDefault="00667B7D" w:rsidP="00667B7D">
      <w:pPr>
        <w:spacing w:after="0" w:line="240" w:lineRule="auto"/>
        <w:jc w:val="both"/>
        <w:rPr>
          <w:rFonts w:ascii="Times New Roman" w:eastAsia="Calibri" w:hAnsi="Times New Roman" w:cs="Times New Roman"/>
          <w:sz w:val="28"/>
          <w:szCs w:val="28"/>
        </w:rPr>
      </w:pPr>
    </w:p>
    <w:p w:rsidR="00667B7D" w:rsidRPr="00667B7D" w:rsidRDefault="00667B7D" w:rsidP="00667B7D">
      <w:pPr>
        <w:spacing w:after="0" w:line="240" w:lineRule="auto"/>
        <w:jc w:val="both"/>
        <w:rPr>
          <w:rFonts w:ascii="Times New Roman" w:eastAsia="Calibri" w:hAnsi="Times New Roman" w:cs="Times New Roman"/>
          <w:sz w:val="28"/>
          <w:szCs w:val="28"/>
        </w:rPr>
      </w:pPr>
    </w:p>
    <w:p w:rsidR="00667B7D" w:rsidRPr="00667B7D" w:rsidRDefault="00667B7D" w:rsidP="00667B7D">
      <w:pPr>
        <w:spacing w:after="0" w:line="240" w:lineRule="auto"/>
        <w:jc w:val="both"/>
        <w:rPr>
          <w:rFonts w:ascii="Times New Roman" w:eastAsia="Calibri" w:hAnsi="Times New Roman" w:cs="Times New Roman"/>
          <w:sz w:val="28"/>
          <w:szCs w:val="28"/>
        </w:rPr>
      </w:pPr>
    </w:p>
    <w:p w:rsidR="00667B7D" w:rsidRPr="00667B7D" w:rsidRDefault="00667B7D" w:rsidP="00667B7D">
      <w:pPr>
        <w:spacing w:after="0" w:line="240" w:lineRule="auto"/>
        <w:jc w:val="both"/>
        <w:rPr>
          <w:rFonts w:ascii="Times New Roman" w:eastAsia="Calibri" w:hAnsi="Times New Roman" w:cs="Times New Roman"/>
          <w:sz w:val="28"/>
          <w:szCs w:val="28"/>
        </w:rPr>
      </w:pPr>
    </w:p>
    <w:p w:rsidR="00667B7D" w:rsidRPr="00667B7D" w:rsidRDefault="00667B7D" w:rsidP="00667B7D">
      <w:pPr>
        <w:spacing w:after="0" w:line="240" w:lineRule="auto"/>
        <w:ind w:firstLine="851"/>
        <w:jc w:val="both"/>
        <w:rPr>
          <w:rFonts w:ascii="Times New Roman" w:hAnsi="Times New Roman" w:cs="Times New Roman"/>
          <w:sz w:val="24"/>
          <w:szCs w:val="24"/>
        </w:rPr>
      </w:pPr>
    </w:p>
    <w:p w:rsidR="00A83996" w:rsidRDefault="00A83996">
      <w:bookmarkStart w:id="3" w:name="_GoBack"/>
      <w:bookmarkEnd w:id="3"/>
    </w:p>
    <w:sectPr w:rsidR="00A83996" w:rsidSect="006E2238">
      <w:footerReference w:type="default" r:id="rId7"/>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774"/>
      <w:docPartObj>
        <w:docPartGallery w:val="Page Numbers (Bottom of Page)"/>
        <w:docPartUnique/>
      </w:docPartObj>
    </w:sdtPr>
    <w:sdtEndPr/>
    <w:sdtContent>
      <w:p w:rsidR="00A0426C" w:rsidRDefault="00667B7D">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A0426C" w:rsidRDefault="00667B7D">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F13"/>
    <w:multiLevelType w:val="hybridMultilevel"/>
    <w:tmpl w:val="3496CC86"/>
    <w:lvl w:ilvl="0" w:tplc="A3F6C51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F526A11"/>
    <w:multiLevelType w:val="hybridMultilevel"/>
    <w:tmpl w:val="3B4881D2"/>
    <w:lvl w:ilvl="0" w:tplc="AB4E83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F5611"/>
    <w:multiLevelType w:val="hybridMultilevel"/>
    <w:tmpl w:val="AB5EC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A074C"/>
    <w:multiLevelType w:val="hybridMultilevel"/>
    <w:tmpl w:val="3774E5A0"/>
    <w:lvl w:ilvl="0" w:tplc="76DE92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37BC5EBE"/>
    <w:multiLevelType w:val="multilevel"/>
    <w:tmpl w:val="E196E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80AEB"/>
    <w:multiLevelType w:val="hybridMultilevel"/>
    <w:tmpl w:val="A3D48048"/>
    <w:lvl w:ilvl="0" w:tplc="E0360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06641B"/>
    <w:multiLevelType w:val="hybridMultilevel"/>
    <w:tmpl w:val="13F62F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51BF9"/>
    <w:multiLevelType w:val="hybridMultilevel"/>
    <w:tmpl w:val="35D80F2C"/>
    <w:lvl w:ilvl="0" w:tplc="72328754">
      <w:start w:val="1"/>
      <w:numFmt w:val="decimal"/>
      <w:lvlText w:val="%1."/>
      <w:lvlJc w:val="left"/>
      <w:pPr>
        <w:ind w:left="1495" w:hanging="360"/>
      </w:pPr>
      <w:rPr>
        <w:rFonts w:hint="default"/>
        <w:color w:val="FF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833DC"/>
    <w:multiLevelType w:val="hybridMultilevel"/>
    <w:tmpl w:val="7096CE18"/>
    <w:lvl w:ilvl="0" w:tplc="10FA86D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76675"/>
    <w:multiLevelType w:val="hybridMultilevel"/>
    <w:tmpl w:val="C09A5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3357A0F"/>
    <w:multiLevelType w:val="multilevel"/>
    <w:tmpl w:val="2EB65B0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ascii="Calibri" w:eastAsia="Calibri" w:hAnsi="Calibri" w:hint="default"/>
        <w:sz w:val="22"/>
      </w:rPr>
    </w:lvl>
    <w:lvl w:ilvl="2">
      <w:start w:val="1"/>
      <w:numFmt w:val="decimal"/>
      <w:isLgl/>
      <w:lvlText w:val="%1.%2.%3"/>
      <w:lvlJc w:val="left"/>
      <w:pPr>
        <w:ind w:left="2148" w:hanging="720"/>
      </w:pPr>
      <w:rPr>
        <w:rFonts w:ascii="Calibri" w:eastAsia="Calibri" w:hAnsi="Calibri" w:hint="default"/>
        <w:sz w:val="22"/>
      </w:rPr>
    </w:lvl>
    <w:lvl w:ilvl="3">
      <w:start w:val="1"/>
      <w:numFmt w:val="decimal"/>
      <w:isLgl/>
      <w:lvlText w:val="%1.%2.%3.%4"/>
      <w:lvlJc w:val="left"/>
      <w:pPr>
        <w:ind w:left="2508" w:hanging="720"/>
      </w:pPr>
      <w:rPr>
        <w:rFonts w:ascii="Calibri" w:eastAsia="Calibri" w:hAnsi="Calibri" w:hint="default"/>
        <w:sz w:val="22"/>
      </w:rPr>
    </w:lvl>
    <w:lvl w:ilvl="4">
      <w:start w:val="1"/>
      <w:numFmt w:val="decimal"/>
      <w:isLgl/>
      <w:lvlText w:val="%1.%2.%3.%4.%5"/>
      <w:lvlJc w:val="left"/>
      <w:pPr>
        <w:ind w:left="3228" w:hanging="1080"/>
      </w:pPr>
      <w:rPr>
        <w:rFonts w:ascii="Calibri" w:eastAsia="Calibri" w:hAnsi="Calibri" w:hint="default"/>
        <w:sz w:val="22"/>
      </w:rPr>
    </w:lvl>
    <w:lvl w:ilvl="5">
      <w:start w:val="1"/>
      <w:numFmt w:val="decimal"/>
      <w:isLgl/>
      <w:lvlText w:val="%1.%2.%3.%4.%5.%6"/>
      <w:lvlJc w:val="left"/>
      <w:pPr>
        <w:ind w:left="3588" w:hanging="1080"/>
      </w:pPr>
      <w:rPr>
        <w:rFonts w:ascii="Calibri" w:eastAsia="Calibri" w:hAnsi="Calibri" w:hint="default"/>
        <w:sz w:val="22"/>
      </w:rPr>
    </w:lvl>
    <w:lvl w:ilvl="6">
      <w:start w:val="1"/>
      <w:numFmt w:val="decimal"/>
      <w:isLgl/>
      <w:lvlText w:val="%1.%2.%3.%4.%5.%6.%7"/>
      <w:lvlJc w:val="left"/>
      <w:pPr>
        <w:ind w:left="4308" w:hanging="1440"/>
      </w:pPr>
      <w:rPr>
        <w:rFonts w:ascii="Calibri" w:eastAsia="Calibri" w:hAnsi="Calibri" w:hint="default"/>
        <w:sz w:val="22"/>
      </w:rPr>
    </w:lvl>
    <w:lvl w:ilvl="7">
      <w:start w:val="1"/>
      <w:numFmt w:val="decimal"/>
      <w:isLgl/>
      <w:lvlText w:val="%1.%2.%3.%4.%5.%6.%7.%8"/>
      <w:lvlJc w:val="left"/>
      <w:pPr>
        <w:ind w:left="4668" w:hanging="1440"/>
      </w:pPr>
      <w:rPr>
        <w:rFonts w:ascii="Calibri" w:eastAsia="Calibri" w:hAnsi="Calibri" w:hint="default"/>
        <w:sz w:val="22"/>
      </w:rPr>
    </w:lvl>
    <w:lvl w:ilvl="8">
      <w:start w:val="1"/>
      <w:numFmt w:val="decimal"/>
      <w:isLgl/>
      <w:lvlText w:val="%1.%2.%3.%4.%5.%6.%7.%8.%9"/>
      <w:lvlJc w:val="left"/>
      <w:pPr>
        <w:ind w:left="5388" w:hanging="1800"/>
      </w:pPr>
      <w:rPr>
        <w:rFonts w:ascii="Calibri" w:eastAsia="Calibri" w:hAnsi="Calibri" w:hint="default"/>
        <w:sz w:val="22"/>
      </w:rPr>
    </w:lvl>
  </w:abstractNum>
  <w:abstractNum w:abstractNumId="11">
    <w:nsid w:val="77BF27D9"/>
    <w:multiLevelType w:val="multilevel"/>
    <w:tmpl w:val="F15C0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7"/>
  </w:num>
  <w:num w:numId="5">
    <w:abstractNumId w:val="10"/>
  </w:num>
  <w:num w:numId="6">
    <w:abstractNumId w:val="3"/>
  </w:num>
  <w:num w:numId="7">
    <w:abstractNumId w:val="4"/>
  </w:num>
  <w:num w:numId="8">
    <w:abstractNumId w:val="11"/>
  </w:num>
  <w:num w:numId="9">
    <w:abstractNumId w:val="6"/>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7D"/>
    <w:rsid w:val="00667B7D"/>
    <w:rsid w:val="00A8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7B7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667B7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B7D"/>
    <w:rPr>
      <w:rFonts w:ascii="Cambria" w:eastAsia="Times New Roman" w:hAnsi="Cambria" w:cs="Times New Roman"/>
      <w:b/>
      <w:bCs/>
      <w:kern w:val="32"/>
      <w:sz w:val="32"/>
      <w:szCs w:val="32"/>
    </w:rPr>
  </w:style>
  <w:style w:type="character" w:customStyle="1" w:styleId="20">
    <w:name w:val="Заголовок 2 Знак"/>
    <w:basedOn w:val="a0"/>
    <w:link w:val="2"/>
    <w:rsid w:val="00667B7D"/>
    <w:rPr>
      <w:rFonts w:ascii="Cambria" w:eastAsia="Times New Roman" w:hAnsi="Cambria" w:cs="Times New Roman"/>
      <w:b/>
      <w:bCs/>
      <w:i/>
      <w:iCs/>
      <w:sz w:val="28"/>
      <w:szCs w:val="28"/>
    </w:rPr>
  </w:style>
  <w:style w:type="paragraph" w:styleId="a3">
    <w:name w:val="Title"/>
    <w:basedOn w:val="a"/>
    <w:next w:val="a"/>
    <w:link w:val="a4"/>
    <w:qFormat/>
    <w:rsid w:val="00667B7D"/>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667B7D"/>
    <w:rPr>
      <w:rFonts w:ascii="Times New Roman" w:eastAsia="Times New Roman" w:hAnsi="Times New Roman" w:cs="Times New Roman"/>
      <w:b/>
      <w:sz w:val="28"/>
      <w:szCs w:val="20"/>
      <w:lang w:eastAsia="ar-SA"/>
    </w:rPr>
  </w:style>
  <w:style w:type="paragraph" w:styleId="a5">
    <w:name w:val="No Spacing"/>
    <w:uiPriority w:val="1"/>
    <w:qFormat/>
    <w:rsid w:val="00667B7D"/>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667B7D"/>
    <w:pPr>
      <w:tabs>
        <w:tab w:val="center" w:pos="4677"/>
        <w:tab w:val="right" w:pos="9355"/>
      </w:tabs>
      <w:spacing w:after="0" w:line="240" w:lineRule="auto"/>
    </w:pPr>
  </w:style>
  <w:style w:type="character" w:customStyle="1" w:styleId="a7">
    <w:name w:val="Верхний колонтитул Знак"/>
    <w:basedOn w:val="a0"/>
    <w:link w:val="a6"/>
    <w:rsid w:val="00667B7D"/>
  </w:style>
  <w:style w:type="paragraph" w:styleId="a8">
    <w:name w:val="footer"/>
    <w:basedOn w:val="a"/>
    <w:link w:val="a9"/>
    <w:unhideWhenUsed/>
    <w:rsid w:val="00667B7D"/>
    <w:pPr>
      <w:tabs>
        <w:tab w:val="center" w:pos="4677"/>
        <w:tab w:val="right" w:pos="9355"/>
      </w:tabs>
      <w:spacing w:after="0" w:line="240" w:lineRule="auto"/>
    </w:pPr>
  </w:style>
  <w:style w:type="character" w:customStyle="1" w:styleId="a9">
    <w:name w:val="Нижний колонтитул Знак"/>
    <w:basedOn w:val="a0"/>
    <w:link w:val="a8"/>
    <w:rsid w:val="00667B7D"/>
  </w:style>
  <w:style w:type="paragraph" w:styleId="aa">
    <w:name w:val="Balloon Text"/>
    <w:basedOn w:val="a"/>
    <w:link w:val="ab"/>
    <w:unhideWhenUsed/>
    <w:rsid w:val="00667B7D"/>
    <w:pPr>
      <w:spacing w:after="0" w:line="240" w:lineRule="auto"/>
    </w:pPr>
    <w:rPr>
      <w:rFonts w:ascii="Tahoma" w:hAnsi="Tahoma" w:cs="Tahoma"/>
      <w:sz w:val="16"/>
      <w:szCs w:val="16"/>
    </w:rPr>
  </w:style>
  <w:style w:type="character" w:customStyle="1" w:styleId="ab">
    <w:name w:val="Текст выноски Знак"/>
    <w:basedOn w:val="a0"/>
    <w:link w:val="aa"/>
    <w:rsid w:val="00667B7D"/>
    <w:rPr>
      <w:rFonts w:ascii="Tahoma" w:hAnsi="Tahoma" w:cs="Tahoma"/>
      <w:sz w:val="16"/>
      <w:szCs w:val="16"/>
    </w:rPr>
  </w:style>
  <w:style w:type="paragraph" w:styleId="ac">
    <w:name w:val="Normal (Web)"/>
    <w:basedOn w:val="a"/>
    <w:uiPriority w:val="99"/>
    <w:unhideWhenUsed/>
    <w:rsid w:val="00667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667B7D"/>
    <w:rPr>
      <w:i/>
      <w:iCs/>
    </w:rPr>
  </w:style>
  <w:style w:type="character" w:styleId="ae">
    <w:name w:val="Strong"/>
    <w:uiPriority w:val="22"/>
    <w:qFormat/>
    <w:rsid w:val="00667B7D"/>
    <w:rPr>
      <w:b/>
      <w:bCs/>
    </w:rPr>
  </w:style>
  <w:style w:type="table" w:styleId="af">
    <w:name w:val="Table Grid"/>
    <w:basedOn w:val="a1"/>
    <w:rsid w:val="00667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667B7D"/>
  </w:style>
  <w:style w:type="table" w:customStyle="1" w:styleId="12">
    <w:name w:val="Сетка таблицы1"/>
    <w:basedOn w:val="a1"/>
    <w:next w:val="af"/>
    <w:uiPriority w:val="59"/>
    <w:rsid w:val="00667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unhideWhenUsed/>
    <w:rsid w:val="00667B7D"/>
  </w:style>
  <w:style w:type="table" w:customStyle="1" w:styleId="22">
    <w:name w:val="Сетка таблицы2"/>
    <w:basedOn w:val="a1"/>
    <w:next w:val="af"/>
    <w:uiPriority w:val="39"/>
    <w:rsid w:val="00667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qFormat/>
    <w:rsid w:val="00667B7D"/>
    <w:pPr>
      <w:spacing w:before="120" w:after="120"/>
      <w:jc w:val="both"/>
    </w:pPr>
    <w:rPr>
      <w:rFonts w:ascii="Times New Roman" w:eastAsia="Times New Roman" w:hAnsi="Times New Roman" w:cs="Times New Roman"/>
      <w:lang w:eastAsia="ru-RU"/>
    </w:rPr>
  </w:style>
  <w:style w:type="character" w:styleId="af0">
    <w:name w:val="Hyperlink"/>
    <w:uiPriority w:val="99"/>
    <w:unhideWhenUsed/>
    <w:rsid w:val="00667B7D"/>
    <w:rPr>
      <w:color w:val="0000FF"/>
      <w:u w:val="single"/>
    </w:rPr>
  </w:style>
  <w:style w:type="paragraph" w:styleId="af1">
    <w:name w:val="List Paragraph"/>
    <w:basedOn w:val="a"/>
    <w:uiPriority w:val="34"/>
    <w:qFormat/>
    <w:rsid w:val="00667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7B7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667B7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B7D"/>
    <w:rPr>
      <w:rFonts w:ascii="Cambria" w:eastAsia="Times New Roman" w:hAnsi="Cambria" w:cs="Times New Roman"/>
      <w:b/>
      <w:bCs/>
      <w:kern w:val="32"/>
      <w:sz w:val="32"/>
      <w:szCs w:val="32"/>
    </w:rPr>
  </w:style>
  <w:style w:type="character" w:customStyle="1" w:styleId="20">
    <w:name w:val="Заголовок 2 Знак"/>
    <w:basedOn w:val="a0"/>
    <w:link w:val="2"/>
    <w:rsid w:val="00667B7D"/>
    <w:rPr>
      <w:rFonts w:ascii="Cambria" w:eastAsia="Times New Roman" w:hAnsi="Cambria" w:cs="Times New Roman"/>
      <w:b/>
      <w:bCs/>
      <w:i/>
      <w:iCs/>
      <w:sz w:val="28"/>
      <w:szCs w:val="28"/>
    </w:rPr>
  </w:style>
  <w:style w:type="paragraph" w:styleId="a3">
    <w:name w:val="Title"/>
    <w:basedOn w:val="a"/>
    <w:next w:val="a"/>
    <w:link w:val="a4"/>
    <w:qFormat/>
    <w:rsid w:val="00667B7D"/>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667B7D"/>
    <w:rPr>
      <w:rFonts w:ascii="Times New Roman" w:eastAsia="Times New Roman" w:hAnsi="Times New Roman" w:cs="Times New Roman"/>
      <w:b/>
      <w:sz w:val="28"/>
      <w:szCs w:val="20"/>
      <w:lang w:eastAsia="ar-SA"/>
    </w:rPr>
  </w:style>
  <w:style w:type="paragraph" w:styleId="a5">
    <w:name w:val="No Spacing"/>
    <w:uiPriority w:val="1"/>
    <w:qFormat/>
    <w:rsid w:val="00667B7D"/>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667B7D"/>
    <w:pPr>
      <w:tabs>
        <w:tab w:val="center" w:pos="4677"/>
        <w:tab w:val="right" w:pos="9355"/>
      </w:tabs>
      <w:spacing w:after="0" w:line="240" w:lineRule="auto"/>
    </w:pPr>
  </w:style>
  <w:style w:type="character" w:customStyle="1" w:styleId="a7">
    <w:name w:val="Верхний колонтитул Знак"/>
    <w:basedOn w:val="a0"/>
    <w:link w:val="a6"/>
    <w:rsid w:val="00667B7D"/>
  </w:style>
  <w:style w:type="paragraph" w:styleId="a8">
    <w:name w:val="footer"/>
    <w:basedOn w:val="a"/>
    <w:link w:val="a9"/>
    <w:unhideWhenUsed/>
    <w:rsid w:val="00667B7D"/>
    <w:pPr>
      <w:tabs>
        <w:tab w:val="center" w:pos="4677"/>
        <w:tab w:val="right" w:pos="9355"/>
      </w:tabs>
      <w:spacing w:after="0" w:line="240" w:lineRule="auto"/>
    </w:pPr>
  </w:style>
  <w:style w:type="character" w:customStyle="1" w:styleId="a9">
    <w:name w:val="Нижний колонтитул Знак"/>
    <w:basedOn w:val="a0"/>
    <w:link w:val="a8"/>
    <w:rsid w:val="00667B7D"/>
  </w:style>
  <w:style w:type="paragraph" w:styleId="aa">
    <w:name w:val="Balloon Text"/>
    <w:basedOn w:val="a"/>
    <w:link w:val="ab"/>
    <w:unhideWhenUsed/>
    <w:rsid w:val="00667B7D"/>
    <w:pPr>
      <w:spacing w:after="0" w:line="240" w:lineRule="auto"/>
    </w:pPr>
    <w:rPr>
      <w:rFonts w:ascii="Tahoma" w:hAnsi="Tahoma" w:cs="Tahoma"/>
      <w:sz w:val="16"/>
      <w:szCs w:val="16"/>
    </w:rPr>
  </w:style>
  <w:style w:type="character" w:customStyle="1" w:styleId="ab">
    <w:name w:val="Текст выноски Знак"/>
    <w:basedOn w:val="a0"/>
    <w:link w:val="aa"/>
    <w:rsid w:val="00667B7D"/>
    <w:rPr>
      <w:rFonts w:ascii="Tahoma" w:hAnsi="Tahoma" w:cs="Tahoma"/>
      <w:sz w:val="16"/>
      <w:szCs w:val="16"/>
    </w:rPr>
  </w:style>
  <w:style w:type="paragraph" w:styleId="ac">
    <w:name w:val="Normal (Web)"/>
    <w:basedOn w:val="a"/>
    <w:uiPriority w:val="99"/>
    <w:unhideWhenUsed/>
    <w:rsid w:val="00667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667B7D"/>
    <w:rPr>
      <w:i/>
      <w:iCs/>
    </w:rPr>
  </w:style>
  <w:style w:type="character" w:styleId="ae">
    <w:name w:val="Strong"/>
    <w:uiPriority w:val="22"/>
    <w:qFormat/>
    <w:rsid w:val="00667B7D"/>
    <w:rPr>
      <w:b/>
      <w:bCs/>
    </w:rPr>
  </w:style>
  <w:style w:type="table" w:styleId="af">
    <w:name w:val="Table Grid"/>
    <w:basedOn w:val="a1"/>
    <w:rsid w:val="00667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667B7D"/>
  </w:style>
  <w:style w:type="table" w:customStyle="1" w:styleId="12">
    <w:name w:val="Сетка таблицы1"/>
    <w:basedOn w:val="a1"/>
    <w:next w:val="af"/>
    <w:uiPriority w:val="59"/>
    <w:rsid w:val="00667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unhideWhenUsed/>
    <w:rsid w:val="00667B7D"/>
  </w:style>
  <w:style w:type="table" w:customStyle="1" w:styleId="22">
    <w:name w:val="Сетка таблицы2"/>
    <w:basedOn w:val="a1"/>
    <w:next w:val="af"/>
    <w:uiPriority w:val="39"/>
    <w:rsid w:val="00667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qFormat/>
    <w:rsid w:val="00667B7D"/>
    <w:pPr>
      <w:spacing w:before="120" w:after="120"/>
      <w:jc w:val="both"/>
    </w:pPr>
    <w:rPr>
      <w:rFonts w:ascii="Times New Roman" w:eastAsia="Times New Roman" w:hAnsi="Times New Roman" w:cs="Times New Roman"/>
      <w:lang w:eastAsia="ru-RU"/>
    </w:rPr>
  </w:style>
  <w:style w:type="character" w:styleId="af0">
    <w:name w:val="Hyperlink"/>
    <w:uiPriority w:val="99"/>
    <w:unhideWhenUsed/>
    <w:rsid w:val="00667B7D"/>
    <w:rPr>
      <w:color w:val="0000FF"/>
      <w:u w:val="single"/>
    </w:rPr>
  </w:style>
  <w:style w:type="paragraph" w:styleId="af1">
    <w:name w:val="List Paragraph"/>
    <w:basedOn w:val="a"/>
    <w:uiPriority w:val="34"/>
    <w:qFormat/>
    <w:rsid w:val="00667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a.ru/person_Aleksandr_Drozdenk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7982</Words>
  <Characters>45500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cp:revision>
  <dcterms:created xsi:type="dcterms:W3CDTF">2021-02-19T07:41:00Z</dcterms:created>
  <dcterms:modified xsi:type="dcterms:W3CDTF">2021-02-19T07:42:00Z</dcterms:modified>
</cp:coreProperties>
</file>