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ED" w:rsidRPr="00EF57ED" w:rsidRDefault="00EF57ED" w:rsidP="00EF57ED">
      <w:pPr>
        <w:pStyle w:val="a3"/>
        <w:jc w:val="both"/>
        <w:rPr>
          <w:b/>
          <w:color w:val="000000"/>
          <w:sz w:val="27"/>
          <w:szCs w:val="27"/>
        </w:rPr>
      </w:pPr>
      <w:bookmarkStart w:id="0" w:name="_GoBack"/>
      <w:r w:rsidRPr="00EF57ED">
        <w:rPr>
          <w:b/>
          <w:color w:val="000000"/>
          <w:sz w:val="27"/>
          <w:szCs w:val="27"/>
        </w:rPr>
        <w:t>Разъяснен порядок предоставления жилья гражданам, страдающим тяжелыми формами хронических заболеваний.</w:t>
      </w:r>
    </w:p>
    <w:bookmarkEnd w:id="0"/>
    <w:p w:rsidR="00EF57ED" w:rsidRDefault="00EF57ED" w:rsidP="00EF57ED">
      <w:pPr>
        <w:pStyle w:val="a3"/>
        <w:jc w:val="both"/>
        <w:rPr>
          <w:color w:val="000000"/>
          <w:sz w:val="27"/>
          <w:szCs w:val="27"/>
        </w:rPr>
      </w:pPr>
      <w:r>
        <w:rPr>
          <w:color w:val="000000"/>
          <w:sz w:val="27"/>
          <w:szCs w:val="27"/>
        </w:rPr>
        <w:t>Конституционный Суд РФ в постановлении от 01.02.2021 № 3-П разъяснил конституционно-правовой смысл отдельных положений Жилищного кодекса РФ и Федерального закона «О социальной защите инвалидов в Российской Федерации» о порядке предоставления жилых помещений гражданам, страдающим тяжелыми формами хронических заболеваний.</w:t>
      </w:r>
    </w:p>
    <w:p w:rsidR="00EF57ED" w:rsidRDefault="00EF57ED" w:rsidP="00EF57ED">
      <w:pPr>
        <w:pStyle w:val="a3"/>
        <w:jc w:val="both"/>
        <w:rPr>
          <w:color w:val="000000"/>
          <w:sz w:val="27"/>
          <w:szCs w:val="27"/>
        </w:rPr>
      </w:pPr>
      <w:r>
        <w:rPr>
          <w:color w:val="000000"/>
          <w:sz w:val="27"/>
          <w:szCs w:val="27"/>
        </w:rPr>
        <w:t>Пункт 3 части 2 статьи 57 Жилищного кодекса РФ, подлежащий применению во взаимосвязи с положениями части 2 статьи 58 этого Кодекса и статьи 17 Федерального закона «О социальной защите инвалидов в Российской Федерации», предполагает принятие решения о предоставлении вне очереди жилого помещения гражданину, имеющему статус инвалида, страдающему соответствующим хроническим заболеванием, признанному недееспособным и нуждающемуся по состоянию здоровья в постоянном постороннем уходе, с</w:t>
      </w:r>
    </w:p>
    <w:p w:rsidR="00EF57ED" w:rsidRDefault="00EF57ED" w:rsidP="00EF57ED">
      <w:pPr>
        <w:pStyle w:val="a3"/>
        <w:jc w:val="both"/>
        <w:rPr>
          <w:color w:val="000000"/>
          <w:sz w:val="27"/>
          <w:szCs w:val="27"/>
        </w:rPr>
      </w:pPr>
      <w:r>
        <w:rPr>
          <w:color w:val="000000"/>
          <w:sz w:val="27"/>
          <w:szCs w:val="27"/>
        </w:rPr>
        <w:t>учетом площади, которая была бы достаточна, чтобы обеспечить ему, помимо отдельного проживания, возможность получать такой уход и должное содействие в удовлетворении особых его потребностей, когда требуется постоянное нахождение с ним в предоставляемом ему жилом помещении опекуна или проживание с ним опекуна, являющегося по смыслу семейного законодательства членом его семьи (супругом или близким родственником), в качестве члена семьи нанимателя.</w:t>
      </w:r>
    </w:p>
    <w:p w:rsidR="00EF57ED" w:rsidRDefault="00EF57ED" w:rsidP="00EF57ED">
      <w:pPr>
        <w:pStyle w:val="a3"/>
        <w:jc w:val="both"/>
        <w:rPr>
          <w:color w:val="000000"/>
          <w:sz w:val="27"/>
          <w:szCs w:val="27"/>
        </w:rPr>
      </w:pPr>
      <w:r>
        <w:rPr>
          <w:color w:val="000000"/>
          <w:sz w:val="27"/>
          <w:szCs w:val="27"/>
        </w:rPr>
        <w:t>При предоставлении жилья инвалиду учитывается площадь, необходимая для нахождения его опекуна или его проживания как члена семьи подопечного. При рассмотрении судебных споров суд должен учесть, является ли опекун членом семьи инвалида, состоит ли он сам в очереди на жилье, имеется ли у публичного образования фактическая возможность предоставления жилья соответствующей площади.</w:t>
      </w:r>
    </w:p>
    <w:p w:rsidR="004C568C" w:rsidRDefault="004C568C" w:rsidP="00EF57ED">
      <w:pPr>
        <w:jc w:val="both"/>
      </w:pPr>
    </w:p>
    <w:sectPr w:rsidR="004C5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A0"/>
    <w:rsid w:val="003B47A0"/>
    <w:rsid w:val="004C568C"/>
    <w:rsid w:val="00EF5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5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57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Company>SPecialiST RePack</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2021-04-15T15:24:00Z</dcterms:created>
  <dcterms:modified xsi:type="dcterms:W3CDTF">2021-04-15T15:24:00Z</dcterms:modified>
</cp:coreProperties>
</file>